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web and mobile applications. Proficient in designing APIs, managing complex data workflows, and delivering high-impact features for large-scale projects. A results-driven collaborator focused on leveraging cutting-edge technologies to drive efficiency and innovation in team-driven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JavaScript, SQL, TypeScript,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Express, React, Vue.js, Angular, Ruby on Rails,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Docker, CI/CD, DataDog, GitHub Actions,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NoSQL, DynamoDB, PostgreSQL, MongoDB, Presto,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AWS Lambda, Amazon EMR, Kinesis, Pandas, NumPy,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systems,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user experience based on proactive client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reliability, leading to improved operational agility and maintaining a clean architecture while supporting continuous integration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launch features that increased brand measurement accuracy by integrating insightful analytics into user-facing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deployment processes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release cycle and minimized production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data visualization and campaign performance insights, enabling clients to effectively derive actionable strategies from large ad impression datasets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overall system reliability and performance through continuous monitoring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observability and systematically reducing error rates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testing methodologies, establishing a culture of knowledge sharing and technical depth that propelled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coding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Claude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development speed, enabling focus on high-value design and innovation tasks within both frontend and backend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by processing millions of records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significantly influenced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decisions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data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integrity and efficiency of data handling across various applications while meeting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with security best practices and performance optimization, ensuring that user data remained private and reliable processing power was consistently met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defining technical specifications for new features based on user feedback sessions, which drove improvements that increased client satisfaction and product adoption metrics by prioritizing user-friendly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proactively identifying issues before they impacted users, leading to enhanced system reliability and driving excellent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training sessions for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successful application of agile methodologies, helping to foster a learning environment and continuous improvement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massive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flow and operational capabilities, improving real-time data analysis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user-centric design principles were applied consistently to craft intuitive and engaging user experiences for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contributing to regular sprint planning and retrospectives, which fostered a culture of accountability and adaptability within engineering teams, enhancing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across all tiers of the application stack using automated testing frameworks, ensuring that new features maintained high standards of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legacy systems, improving scalability, and resulting in more efficient resource utilization, while facilitating a smoother transition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service reliability through systematic code reviews focused on architectural cleanliness and performance optimization, leading to a higher level of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with an emphasis on resilient and maintainable code,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established industry practices to support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aimed at educating peers on the latest tools and technologies in the software development space, driving cultural change and growth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capabilities within microservices to ensure consistent operational health,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actionable insights and early issue detection for affected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effective solutions that bridged gaps between isolated data silos, fostering collaboration across departments and ensuring seamless data access and analytics across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key architectural strategies to ensure business continuity and disaster recovery, formalizing a plan that enabled resilience in stakeholder services and supporting operational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