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Senior Software Engineer with 11 years of experience specializing in software development for web and mobile applications. Adept at gathering and defining business requirements, with deep expertise in Oracle Applications, SQL, and PL/SQL. Proven track record in troubleshooting and maintaining high-level technical solutions to ensure optimal business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PL/SQL, SQL, Python, JavaScript, TypeScript, UNIX Shell Scripting,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Oracle Application Framework (OAF), BI Publisher, Oracle Workflow, Java Spring, Node.js, React,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Oracle 11g/12c, Oracle Cloud Infrastructure (OCI), Oracle Integration Cloud (OIC), Jenkins, Git,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Oracle DB, MySQL, PostgreSQL, MongoDB, Microsoft SQL Server, Redis, Elasticsearch,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 &amp; Practices:</w:t>
      </w:r>
      <w:r w:rsidRPr="00745DD3">
        <w:rPr>
          <w:rFonts w:ascii="Roboto Light" w:eastAsia="Roboto Light" w:hAnsi="Roboto Light" w:cs="Roboto Light"/>
          <w:color w:val="404040" w:themeColor="text1" w:themeTint="BF"/>
          <w:sz w:val="20"/>
          <w:szCs w:val="20"/>
        </w:rPr>
        <w:t xml:space="preserve"> Agile, DevOps, CI/CD, TDD, BDD, Microservices Architecture, API Development, Cloud Computing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and defined complex business and technical requirements while collaborating with cross-functional teams to ensure alignment on project goals and deliverable specifications, thereby enhancing stakeholder satisfaction and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cloud-based solutions that meet stringent service level agreements and built-in redundancy, leveraging </w:t>
      </w:r>
      <w:r w:rsidRPr="00745DD3">
        <w:rPr>
          <w:rFonts w:ascii="Roboto Light" w:eastAsia="Roboto Light" w:hAnsi="Roboto Light" w:cs="Roboto Light"/>
          <w:b/>
          <w:bCs/>
          <w:color w:val="404040" w:themeColor="text1" w:themeTint="BF"/>
          <w:sz w:val="20"/>
          <w:szCs w:val="20"/>
        </w:rPr>
        <w:t xml:space="preserve">Oracle 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optimize system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comprehensive unit testing on intricate architectures, employing </w:t>
      </w:r>
      <w:r w:rsidRPr="00745DD3">
        <w:rPr>
          <w:rFonts w:ascii="Roboto Light" w:eastAsia="Roboto Light" w:hAnsi="Roboto Light" w:cs="Roboto Light"/>
          <w:b/>
          <w:bCs/>
          <w:color w:val="404040" w:themeColor="text1" w:themeTint="BF"/>
          <w:sz w:val="20"/>
          <w:szCs w:val="20"/>
        </w:rPr>
        <w:t xml:space="preserve">PL/SQL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functionalities, leading to seamless deployments and reduced post-launch issues across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research of new technologies and industry trends, advocating for skill upgrades and technology adoption that aligns with strategic company goals and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maintenance support and resolved critical issues affecting go-live readiness, leveraging strong problem-solving skills to expedite resolutions and ensure business continuity during financial close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large-scale projects, adapting to evolving requirements and managing multiple work streams effectively while ensuring deliverables meet stringent timelines and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UNIX Shell Scripts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mundane tasks, improving efficiency and allowing the team to focus on more complex functionalities, thereby optimizing workflow processes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external vendors to ensure cloud environments were consistently maintained according to agreements, facilitating smooth operations and minimizing downtime during crucial business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best programming practices and recommended improvements to enhance overall code quality and maintainability across various projects, fostering a culture of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agile methodologies, resulting in increased transparency among team members, frequent stakeholder feedback, and the capability to swiftly adapt to changing project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documented technical specifications and design workflows that align with business needs, accompanied by a detailed understanding of </w:t>
      </w:r>
      <w:r w:rsidRPr="00745DD3">
        <w:rPr>
          <w:rFonts w:ascii="Roboto Light" w:eastAsia="Roboto Light" w:hAnsi="Roboto Light" w:cs="Roboto Light"/>
          <w:b/>
          <w:bCs/>
          <w:color w:val="404040" w:themeColor="text1" w:themeTint="BF"/>
          <w:sz w:val="20"/>
          <w:szCs w:val="20"/>
        </w:rPr>
        <w:t xml:space="preserve">Oracle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their integrations to streamlining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process optimization initiatives by analyzing performance metrics and leveraged insights to propose software enhancements that improved efficiency by reducing redundant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reports and forms using </w:t>
      </w:r>
      <w:r w:rsidRPr="00745DD3">
        <w:rPr>
          <w:rFonts w:ascii="Roboto Light" w:eastAsia="Roboto Light" w:hAnsi="Roboto Light" w:cs="Roboto Light"/>
          <w:b/>
          <w:bCs/>
          <w:color w:val="404040" w:themeColor="text1" w:themeTint="BF"/>
          <w:sz w:val="20"/>
          <w:szCs w:val="20"/>
        </w:rPr>
        <w:t xml:space="preserve">XML Publisher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 Publisher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Reports, addressing specific business needs while ensuring compliance with internal standards and external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experience with </w:t>
      </w:r>
      <w:r w:rsidRPr="00745DD3">
        <w:rPr>
          <w:rFonts w:ascii="Roboto Light" w:eastAsia="Roboto Light" w:hAnsi="Roboto Light" w:cs="Roboto Light"/>
          <w:b/>
          <w:bCs/>
          <w:color w:val="404040" w:themeColor="text1" w:themeTint="BF"/>
          <w:sz w:val="20"/>
          <w:szCs w:val="20"/>
        </w:rPr>
        <w:t xml:space="preserve">General Ledger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Accounts Payable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other </w:t>
      </w:r>
      <w:r w:rsidRPr="00745DD3">
        <w:rPr>
          <w:rFonts w:ascii="Roboto Light" w:eastAsia="Roboto Light" w:hAnsi="Roboto Light" w:cs="Roboto Light"/>
          <w:b/>
          <w:bCs/>
          <w:color w:val="404040" w:themeColor="text1" w:themeTint="BF"/>
          <w:sz w:val="20"/>
          <w:szCs w:val="20"/>
        </w:rPr>
        <w:t xml:space="preserve">Oracle modules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effective implementation and customization of software solutions, which increased user satisfaction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professional relationships with stakeholders, ensuring consistent communication regarding progress and changes throughout project lifecycles, thereby enhancing collaboration and outcome alignment.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customized reports and forms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PL/SQL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 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to support operational reporting needs, enhancing data accessibility for decision-makers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solutions in </w:t>
      </w:r>
      <w:r w:rsidRPr="00745DD3">
        <w:rPr>
          <w:rFonts w:ascii="Roboto Light" w:eastAsia="Roboto Light" w:hAnsi="Roboto Light" w:cs="Roboto Light"/>
          <w:b/>
          <w:bCs/>
          <w:color w:val="404040" w:themeColor="text1" w:themeTint="BF"/>
          <w:sz w:val="20"/>
          <w:szCs w:val="20"/>
        </w:rPr>
        <w:t xml:space="preserve">General Ledger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Cash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Purchasing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modules, resulting in streamlined operations and user-friendly interfaces for enhanced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business requirements gathered from stakeholders and transformed them into effective technical specifications, ensuring smooth implementation and alignment with business objectives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troubleshooting and issue resolution during go-live scenarios to preemptively address problems, safeguarding business processes and ensuring financial deadlines were consistently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cross-collaboration with product management and UX/UI teams to align software functionality with business logic, fostering a seamless user experience across all web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user guides for newly developed applications, ensuring comprehensive knowledge transfer and support for end-users and fellow developers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periodic code reviews and quality assurance testing, driving continuous improvement initiatives that enhanced the overall codebase and reduced technical debt effectively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migration efforts from on-premises systems to </w:t>
      </w:r>
      <w:r w:rsidRPr="00745DD3">
        <w:rPr>
          <w:rFonts w:ascii="Roboto Light" w:eastAsia="Roboto Light" w:hAnsi="Roboto Light" w:cs="Roboto Light"/>
          <w:b/>
          <w:bCs/>
          <w:color w:val="404040" w:themeColor="text1" w:themeTint="BF"/>
          <w:sz w:val="20"/>
          <w:szCs w:val="20"/>
        </w:rPr>
        <w:t xml:space="preserve">Oracle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thorough testing and validation processes mitigated risks while upgrading system capabilities and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Exploited advanced capabilities of </w:t>
      </w:r>
      <w:r w:rsidRPr="00745DD3">
        <w:rPr>
          <w:rFonts w:ascii="Roboto Light" w:eastAsia="Roboto Light" w:hAnsi="Roboto Light" w:cs="Roboto Light"/>
          <w:b/>
          <w:bCs/>
          <w:color w:val="404040" w:themeColor="text1" w:themeTint="BF"/>
          <w:sz w:val="20"/>
          <w:szCs w:val="20"/>
        </w:rPr>
        <w:t xml:space="preserve">Oracle Web ADI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data integration processes, facilitating accurate data handling and reporting workflows across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feedback from power users to iteratively enhance system functionalities, reflecting agile development principles to ensure customer satisfaction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performance using </w:t>
      </w:r>
      <w:r w:rsidRPr="00745DD3">
        <w:rPr>
          <w:rFonts w:ascii="Roboto Light" w:eastAsia="Roboto Light" w:hAnsi="Roboto Light" w:cs="Roboto Light"/>
          <w:b/>
          <w:bCs/>
          <w:color w:val="404040" w:themeColor="text1" w:themeTint="BF"/>
          <w:sz w:val="20"/>
          <w:szCs w:val="20"/>
        </w:rPr>
        <w:t xml:space="preserve">tuning methods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Oracle databases, resulting in enhanced speed and reliability in data retrieval required for developing applications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communication with technical teams to interpret requirements accurately and build software solutions that are not only functional but also user-centric, enhancing stakeholder engagement.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