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specializing in web and mobile applications. Proven expertise in building scalable and secure systems leveraging AI, cloud technologies, and modern frameworks. Strong collaborative skills and a commitment to high engineering standards, driving projects from inception to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JavaScript, Java, C#,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 Ember.js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Django, Flask,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w:t>
      </w:r>
      <w:r w:rsidRPr="00745DD3">
        <w:rPr>
          <w:rFonts w:ascii="Roboto Light" w:eastAsia="Roboto Light" w:hAnsi="Roboto Light" w:cs="Roboto Light"/>
          <w:color w:val="404040" w:themeColor="text1" w:themeTint="BF"/>
          <w:sz w:val="20"/>
          <w:szCs w:val="20"/>
        </w:rPr>
        <w:t xml:space="preserve"> TensorFlow, PyTorch, Scikit-Learn, OpenAI, Natural Language Processing, Prompt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highly scalable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system efficiency and reduced latency through strategic architectural choices and robust coding principles while ensuring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intuitive and performant </w:t>
      </w:r>
      <w:r w:rsidRPr="00745DD3">
        <w:rPr>
          <w:rFonts w:ascii="Roboto Light" w:eastAsia="Roboto Light" w:hAnsi="Roboto Light" w:cs="Roboto Light"/>
          <w:b/>
          <w:bCs/>
          <w:color w:val="404040" w:themeColor="text1" w:themeTint="BF"/>
          <w:sz w:val="20"/>
          <w:szCs w:val="20"/>
        </w:rPr>
        <w:t xml:space="preserve">frontend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user feedback to enhance functionality and improve user experience while adhering to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complex projects from architecture through deployment in a fully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collaboration and project management methodologies to ensure successful delivery aligned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engineering teams, conducting effective brainstorming sessions and design discussions to define and implement impactful product features that meet customer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reviews with peers, raising the standards for engineering quality and code maintainability by sharing feedback and implementing best practices diligently.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across the entire tech stack, utilizing strong analytical skills to pinpoint problems and develop systematic solutions that enhanced overall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engineering processes, tools, and team practices by advocating for industry best practices and fostering a culture of innovation and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reduce human error in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technologies, such as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into existing workflows to enhance product capabilities and align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technologies in the cybersecurity and AI landscape, actively researching new tools that could provide innovative solutions and a competitive edge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adaptability within the team by mentoring junior software engineers, providing guidance on code quality, system architecture, and effective problem-solving techniques that elevate team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networking and professional development opportunities to stay informed about cybersecurity trends and innovations, enabling the formulation of strategic proposals based on the latest market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distributed access and resilience in application hosting, leveraging </w:t>
      </w:r>
      <w:r w:rsidRPr="00745DD3">
        <w:rPr>
          <w:rFonts w:ascii="Roboto Light" w:eastAsia="Roboto Light" w:hAnsi="Roboto Light" w:cs="Roboto Light"/>
          <w:b/>
          <w:bCs/>
          <w:color w:val="404040" w:themeColor="text1" w:themeTint="BF"/>
          <w:sz w:val="20"/>
          <w:szCs w:val="20"/>
        </w:rPr>
        <w:t xml:space="preserve">cloud-native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scalability across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data management using </w:t>
      </w:r>
      <w:r w:rsidRPr="00745DD3">
        <w:rPr>
          <w:rFonts w:ascii="Roboto Light" w:eastAsia="Roboto Light" w:hAnsi="Roboto Light" w:cs="Roboto Light"/>
          <w:b/>
          <w:bCs/>
          <w:color w:val="404040" w:themeColor="text1" w:themeTint="BF"/>
          <w:sz w:val="20"/>
          <w:szCs w:val="20"/>
        </w:rPr>
        <w:t xml:space="preserve">relational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integrity while optimizing queries to enhance application responsiveness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architectural decisions, implementing microservices architecture patterns to improve modularity, scalability, and maintainability of core systems while aligning tech choices with product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high-performance web applications utilizing industry-standard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adopting Agile methodologies that included sprint planning, daily stand-ups, and retrospectives, leading to improved transparency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diverse data sources and APIs into seamless and intuitive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providing users with a cohesive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participated in code reviews, maintaining high </w:t>
      </w:r>
      <w:r w:rsidRPr="00745DD3">
        <w:rPr>
          <w:rFonts w:ascii="Roboto Light" w:eastAsia="Roboto Light" w:hAnsi="Roboto Light" w:cs="Roboto Light"/>
          <w:b/>
          <w:bCs/>
          <w:color w:val="404040" w:themeColor="text1" w:themeTint="BF"/>
          <w:sz w:val="20"/>
          <w:szCs w:val="20"/>
        </w:rPr>
        <w:t xml:space="preserve">code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documentation practices that facilitated knowledge transfer and reduced onboarding time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SQL queries to interact efficiently with </w:t>
      </w: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handling and retrieval processes that supported application functionalities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application performance by identifying bottlenecks and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load handling capabilities during peak traffic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documenting user requirements and providing project status updates, ensuring alignment of technical solutions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solutions effectively, enabling extended functionalities and improved user experience while ensuring compliance with data protection regulations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coding practices, tools, and frameworks, fostering their growth through knowledge sharing and project involvement resulting in a higher overall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maintenance and troubleshooting of software systems, applying analytical skills to resolve incidents and minimize downtime across operations, supporting business continuity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integration testing to ensure new features met defined acceptance criteria, utilizing automated testing tools and frameworks to enhance reliability and reduce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design discussions, providing insights based on industry trends and personal expertise to align the development team with modern software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