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11 years of expertise in developing scalable web and mobile applications, focusing on backend services, data pipelines, and cross-functional team collaboration. Proficient in a wide array of technologies including Spring Boot, Django, React, and cloud solutions like AWS and Kubernetes. Eager to leverage AI tooling and modern frameworks to optimize data processes and enhance user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TypeScript, Go, SQL, Kotlin,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Boot, Django, React, Vue, Angular, Ruby on Rails, Express,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CI/CD:</w:t>
      </w:r>
      <w:r w:rsidRPr="00745DD3">
        <w:rPr>
          <w:rFonts w:ascii="Roboto Light" w:eastAsia="Roboto Light" w:hAnsi="Roboto Light" w:cs="Roboto Light"/>
          <w:color w:val="404040" w:themeColor="text1" w:themeTint="BF"/>
          <w:sz w:val="20"/>
          <w:szCs w:val="20"/>
        </w:rPr>
        <w:t xml:space="preserve"> AWS, Azure, Kubernetes, Terraform, CircleCI, Jenkins, GitHub Actions,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DynamoDB, MongoDB, Redis, Elasticsearch, MS SQL Server, Apache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Analytics:</w:t>
      </w:r>
      <w:r w:rsidRPr="00745DD3">
        <w:rPr>
          <w:rFonts w:ascii="Roboto Light" w:eastAsia="Roboto Light" w:hAnsi="Roboto Light" w:cs="Roboto Light"/>
          <w:color w:val="404040" w:themeColor="text1" w:themeTint="BF"/>
          <w:sz w:val="20"/>
          <w:szCs w:val="20"/>
        </w:rPr>
        <w:t xml:space="preserve"> DataDog, Sentry, New Relic, Grafana, Prometheus, ELK Stack, Apache Kafka, Apache Spark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backend systems using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high-availability APIs that supported millions of users and processed extensive datasets seamlessly without degradation of service quality or speed.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architect data pipeline solutions that leverage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like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real-time data processing and analytics capabilities to support strategic marketing insights for Fortune 500 brands.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microservices architecture that improved system reliability, allowing for automatic scaling and deployment through continuous integration and deployment pipelines leveraging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data visualization tools integrating modern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to provide insightful and actionable insights for end-users, improving data literacy and understanding across different departments including marketing and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the company’s tech ecosystem by introducing and integrating modern tools such as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monitoring and </w:t>
      </w:r>
      <w:r w:rsidRPr="00745DD3">
        <w:rPr>
          <w:rFonts w:ascii="Roboto Light" w:eastAsia="Roboto Light" w:hAnsi="Roboto Light" w:cs="Roboto Light"/>
          <w:b/>
          <w:bCs/>
          <w:color w:val="404040" w:themeColor="text1" w:themeTint="BF"/>
          <w:sz w:val="20"/>
          <w:szCs w:val="20"/>
        </w:rPr>
        <w:t xml:space="preserve">Sentry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error tracking, enhancing application observability and operational efficiency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multiple RESTful APIs using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ensuring efficient data transactions and securing sensitive user information through robust authentication practices and data validation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front-end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Vue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user-friendly applications, enhancing user engagement and overall experience with an intuitive interface over mobile and web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team’s initiative to adopt Git version control, establishing best practices for code reviews, documentation, and quality assurance processes that fostered collaboration and knowledge sharing among engineers.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methodologies, contributing to sprint planning, daily stand-ups, and retrospectives that ensure project visibility and promote continuous improvement in processes and tooling.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software development practices, promoting a culture of learning and innovation that led to improved team dynamics and a stronger understanding of system design principles among newer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technology stacks evaluation, recommending tools like </w:t>
      </w:r>
      <w:r w:rsidRPr="00745DD3">
        <w:rPr>
          <w:rFonts w:ascii="Roboto Light" w:eastAsia="Roboto Light" w:hAnsi="Roboto Light" w:cs="Roboto Light"/>
          <w:b/>
          <w:bCs/>
          <w:color w:val="404040" w:themeColor="text1" w:themeTint="BF"/>
          <w:sz w:val="20"/>
          <w:szCs w:val="20"/>
        </w:rPr>
        <w:t xml:space="preserve">Claude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Cursor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CoPilot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enhanced productivity in the coding process while adhering to modern development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transition of organizational backend infrastructure to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legacy systems, and implementing scalable cloud solutions that reduced operational cost and improved disaster recovery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 internal library of reusable code components and services which enhanced development speed and team productivity by minimizing repetitive workflows in routine projects for frontend and backend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delivered training workshops focused on the benefits of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software development, improving the team's skill set and positioning the company at the forefront of technology advancements in the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performance tuning and optimization of existing microservices which significantly enhanced system responsiveness, user experience, and overall application throughput.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user-facing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optimized performance and a responsive, engaging user experience that adapted across various devices and browsers.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backend solutions leveraging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building robust APIs that supported integration with third-party services while ensuring secure data storage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data teams to implement predictive analytics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aiding marketing teams in crafting targeted campaigns through insights derived from customer interaction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unit testing and integration testing protocols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software quality and reduced deployment-related failures significantly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continuous improvement by conducting peer reviews of design and implementation for cross-functional projects, fostering a culture of quality and customer-centric development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visibility of application performance using monitoring toolsets like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aiding in swift identification and resolution of issues impacting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shift towards a DevOps culture within the team, adopting practices such as Infrastructure as Code (IaC) and automating deployment pipelines with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diverse databases such as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consistency and integrity across various applications while facilitating effective data retrieval and manipulation logic.</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collaborative initiatives between engineering and QA teams that harnessed best practices in Agile, leading to faster release cycles and higher product quality throughout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design discussions around microservices architecture, notably around effective API design standards and strategies which elevated the technical capabilities and operational performance of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customer feedback sessions to gather insights on product use, translating findings into actionable enhancements that improved product offerings and drove increased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cross-departmental strategy sessions to align engineering projects with overarching business goals, ensuring development efforts met market needs and contributed fundamentally to revenue growth.</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