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 development. Proven ability to own products end-to-end while enhancing system design quality and optimizing performance, with a robust foundation in collaborating across teams to drive efficient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TypeScript, JavaScript, HTML/CSS,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Redux,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Apache Kafka, Cassandra,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Airflow, Apache Spark, ETL Processes,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refined data models that significantly improved the efficiency of ongoing portfolio evaluations in climate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high-level product goals into practical implementation strategies, ensuring all features aligned with user-centric design principles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testing frameworks and observability practices to enhance the quality of deployed systems, reducing performance issues and technical debt across multiple product areas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frontend applications while prioritizing responsiveness and data integrity throughout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services, providing a flexible microservices architecture that facilitated continuous delivery and deployment in a remote collaborative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technical sessions, fostering a culture of continuous learning and improvement that empowered individual contribution within the agile team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smooth data retrieval and processing while ensuring compliance with the best practices in data handling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product surfaces, delivering user-friendly interfaces tailored to client requirements with a focus on scalability and maintainability of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define roadmap strategies and tackle technical debt, allowing the team to evolve the platform sustainably while minimizing risks associated with system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iterative product enhancements through Agile methodologies, ensuring regular stakeholder feedback was incorporated into ongoing development cycles to refine product viability continuously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collaboration across teams while allowing for efficient project management and traceability of changes made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evaluate emerging technologies, recommending frameworks and tools that aligned with company objectives for expanding clean energy solutions and marketplace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performance tuning of systems, identifying bottlenecks using profiling tools and optimizing SQL queries, which resulted in noticeable improvements in application speed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for feedback during beta phases, utilizing insights gathered to establish feature sets and prioritize development efforts in line with market demands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research in climate tech and clean energy marketplaces, applying findings to inform design and development decisions, ensuring our solutions remain at the forefront of industry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premium user experiences through interactive, responsive interfaces and backend services that enhanced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build and maintain scalable cloud-based systems, emphasizing rapid deployment cycles while ensuring high availability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 and development for mobile and web applications, ensuring seamless integration between disparate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authentication frameworks for secure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practices that resulted in robust, streamlined workflows that minimized error rates during transitions 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planning, focusing on the microservices model, which facilitated flexible scaling of application components while preserving modular design features that supported current and future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data access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methods to support real-time analytics and reporting functionalities, driving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stand-ups, advocating for best practices in both code quality and collaborative efforts that improved team efficiency and project outcomes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to optimize the software development process, allowing for effective prioritization of tasks and transparent communication channels between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accessibility and inclusivity standards, ensuring that applications catered to diverse user needs and preferences while complying with web protocols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product features clearly and concisely, contributing to project insights and project management tools while ensuring team alignment on development objectives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user documentation and API references, which streamlined onboarding processes and improved communication with clients and internal teams regarding application capabilities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drive continuous improvement initiatives within the development cycle, aiming for enhanced reliability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