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specializing in full-stack development for web and mobile applications. Proficient in Google Cloud, Python, React, and Kubernetes. Proven track record in agile methodologies and platform architecture, consistently delivering scalable and maintainable solutions, contributing to the ongoing revolution in open science.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Go,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Django, Flask, Vue.js, Spring Boot, Laravel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AWS, Azure, Kubernetes, Docker, Terraform, Jenkins, GitLab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MySQL, MongoDB, BigQuery, Redis, Elasticsearch, Apache Kafka,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Confluence, Agile, Scrum, RESTful APIs, GraphQL,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cloud-native applications leveraging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which greatly improved the platform's reliability and performance while following modern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asynchronous communication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architecture and enhancement of the company's primary digital platforms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other microservices and APIs for optimal data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enhancing workflows and fostering collaboration between developers and product owners to iterate rapidly on product features based on direct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to streamline the deployment process, reducing downtime significantly and simplifying version control and rollback functionalities across multiple environments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and improved legacy codebase written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and code reviews to ensure maintainability and readability, while implementing unit tests for code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for various platform features, ensuring thorough validation and operational reliability which provided valuable insights into user experience and how to enhance it further.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processed data utilizing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data-driven decisions could be made efficiently, thereby increasing the overall analytics capability of the platform significantly with real-time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deep commitment to forward-thinking practices in software development by advocating for test-driven development principles and integrating continuous delivery practices, which enhanced deployment efficiency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to understand machine learning models and pipelines,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for model deployment which augmented the overall functionality of the platform through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managed technical debt by implementing scheduled refactoring sprints, allowing the team to address quality enhancements while ensuring new features were delivered in alignment with architectural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leadership to junior developers, fostering a culture of continuous learning and improvement within the team while driving best practices in coding standards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defining and documenting platform architecture, ensuring new components align with the strategic vision for the future of the company's digital offerings and enhancing integration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to disseminate best practices in secure coding and data privacy regulations, ensuring adherence to industry standards in software development practices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existing applications, enhancing functionality and laying groundwork for data analytics features that leverage advanced algorithms to inform user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establishing monitoring and alert systems that utilized telemetry data, ensuring platform health and performance were actively managed to prevent service disruptions, promoting a proactive engineering culture.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real-time web functionalities and enhancing user interaction through responsive design and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the deployment frequency while reducing lead time for changes in the development process, allowing for quicker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and translate business needs into technical specifications, consistently aligning development goals with user expectations and organizational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effective communication between client-side applications and backend data storage, streamlining user interactions with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ceremonies, such as sprint planning and retrospectives, to enhance team dynamics and foster an environment encouraging rapid development and continuous feedback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database optimization techniques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query performance and ensure robust data storage solutions catered to real-time application demands and user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best coding practices, which resulted in improved code quality and reduced bug incidence, fostering a culture of excellence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testing, including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aspects of the development met the highest standards before deployment and improving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applications from on-premise solutions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utilizing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accessibility for development teams and end-users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team members on best practices related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knowledge transfer and enhancing team capabilities across various technologies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training sessions for newly developed applications, providing comprehensive guidance that improved user adoption rates and satisfaction while gathering valuable feedback for iterative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innovations in application features through brainstorming and ideation sessions, linking customer needs with technical feasibility, aligning closely with business outcomes and strategic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