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developing robust web and mobile applications, proficient in leveraging React, Vue.js, Python, Java, and AI technologies to deliver high-impact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C#, Kotlin, Go, JavaScript,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Redux, Bootstrap, Tailwind CSS, Sass,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Django, Flask, Spring, .NET, GraphQL,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Firebase, DynamoDB, Redis,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AWS, Azure, GCP, Terraform,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Natural Language Processing, Machine Learning, Data Analytics, Pandas, NumPy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meaningful engagement with users while ensuring adherence to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and code reviews, promoting engineering excellence across the team by implementing best practices in software development and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identify user needs, translating them into technical requirements for robust software solutions that improve user experience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back-end services that support a seamless user experience while optimizing performance for both mobile and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a culture of knowledge sharing and technical growth which enhanced team collaboration and trust, resulting in more efficient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into existing applications, significantly improving the accuracy of personalized care recommendations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enhance our mobile experience, ensuring a cohesive approach to product design that resonates with our user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ensuring seamless data flow between front-end and back-end environments with optimal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Pushed the envelope on AI-powered tools,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natural language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enhance user interactions, making the system more responsive and intuitive.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resulting in a more reliable deployment process and quicker iteration of features.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high-performance applications tailored for real-time user interaction and data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 teams on creating scalable database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and ensuring high availability for back-end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sprint planning and retrospectives to refine development processes and align team objectives with broader organizational goals, enhancing overall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for engineers on emerging technologies, particularly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them to integrate new capabilities within their projects which contributed to overall knowledge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code quality through rigorous testing and code reviews, ensuring codebase integrity and performance, which played a key role in project success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