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software development, specializing in building scalable web and mobile applications. Proven proficiency in Python, AI/ML systems, and cloud-native technologies, committed to delivering high-quality solutions and mentoring junior developers.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C#, Go, Ruby, Rust,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FastAPI, React, Angular, Vue.js, TensorFlow, PyTorch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gRPC, GraphQL, SOAP, WebSockets, Microservices, Message Queues, Protocol Buffers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GCP, Terraform, CI/CD,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Systems &amp;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Distributed Systems, Event-Driven Architecture, Low-Code Platforms, Service Mesh, Network Programming, Agent-Based Systems, State Management, Legacy Integration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production-grade components for AI agents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performance, usability, and maintainability across multiple enterprise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APIs that integrated seamlessly with the OutSystems low-code platform, allowing for secure data flows and efficient information exchange between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profiling and optimization exercises on existing AI agent components, significantly enhancing performance metrics and resource utilization while adhering to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collaborative coding sessions and insightful code reviews, fostering an inclusive environment that encouraged learning and shared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internal best practices and architecture decisions related to AI systems and integrations, facilitating knowledge transfer and ensuring consistency across various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researchers and product managers to translate complex requirements into functional technical specifications and solutions, addressing diverse stakeholder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the continuous learning of agentic AI technologies, contributing valuable insights that informed product development and team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software abstractions enabling AI agents to effectively communicate with and manage interactions between legacy systems and modern architectures, improving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containerization strategies within the team’s workflow,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deployment and management of microservices ecosystems.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AI/ML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models that enhance the decision-making capabilities of autonomous agents in a cloud-native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reliability practices, rigorously testing code in production and maintaining high standards for software delivery outputs, ensuring operational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decision-making meetings, influencing strategies for implementing complex AI integration patterns and reinforcing best practice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components that optimize agent behavior, resulting in quicker response times and effective resource allocation for enterprise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the adoption of cutting-edge technologies and methods, driving innovative solutions aligned with the organizational goals of digital transformation and modernization.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 culture of knowledge-sharing through the creation of onboarding materials for new hires, ensuring comprehensive education on the integration of AI solutions. sp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multi-tier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building the core back-end components responsible for handling enterprise-level transactions and user requests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interoperability of applications and services across various organizational departments during product lifecycle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designing scalable storage solutions that organized and managed complex datasets with high throughput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rigorous code reviews, advocating for best practices in software design and architecture while improving overall code quality and software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DevOps principles, streamlining software deployment processes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Scrum methodology, leading sprint planning and retrospective meetings that fostered collaboration and promoted accountability within project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tested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quick deployment cycles and robust service discovery across multiple environments for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APIs, ensuring high availability and performance of essential business functionalities while maintaining stringent data security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stakeholders to define and refine user stories, translating requirements into technical specifications that facilitated seamless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software processes and architectures, promoting transparency and effective knowledge transfer across engineering teams during project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back-end systems that interact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setting up frameworks that elevated product features and established competitive advantage.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enterprise security measures by integrating authentication and authorization mechanisms within applications, safeguarding sensitive data from potential threats.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