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web and mobile applications, specializing in AWS, Kubernetes, and Terraform. Proven expertise in incident response, production readiness, and automation. Strong communicator with a focus on collaboration and reliability across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ECS, EKS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Bazel, Spacelift,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DBT, Trino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programs and established standards for detection, escalation, and postmortems, greatly improving the reliability and uptime across multiple cloud-native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Service Level Indicators (SLIs) and Service Level Objectives (SLOs) for core services, ensuring a transparent view of service reliability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readiness reviews, enabled capacity/performance planning, and executed chaos engineering exercises to enhance system resilience and preparedness for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on-call process by right-sizing rotations, creating detailed runbooks, and automating remediation tasks, effectively reducing mean time to acknowledge and resolve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engineering team to embed security practices into the CI/CD pipeline, ensuring compliance with SOC 2 standards and minimizing vulnerabilities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CI/CD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deployment processes and improve operational workflows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across the application stack by implementing comprehensive logging, tracing, and monitoring solutions, empowering rapid issue resolution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cloud architecture, system design, and incident management, fostering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working on machine learning integrations, ensuring seamless collaboration between software and data science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infrastructure for high-availability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supporting dynamic scaling needs and persistent storage solutions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layered approach to security within microservices architecture, utilizing least-privilege IAM roles and robust secrets management practices to protect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FinOps by analyzing cloud expenditures and optimizing resource allocation, aligning operational costs with business objectives and driving efficiency in spending.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revised and updated incident management documentation to reflect current practices and lessons learned, ensuring high standards of operational excellence within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dashboards that visualize service health and enable proactive incident response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remediation strategies to enhance service availability during incidents by utilizing automated scripts for service recovery and state restoration.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modular design to improve the overall user experience and efficiency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new features into existing systems, employing a microservices architecture that allows for better scalability and maintenance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moving code from development to production while ensuring compliance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 and maintenance, utilizing agile methodologies to deliver high-quality software products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code quality and share knowledge within the team while maintaining high standards for software craftsmanship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QA engineers to develop comprehensive test plans and automated testing frameworks, reducing the occurrence of defects in production environments and speed up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facilitated interaction between the frontend and backend systems, ensuring low-latency communication and high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allowing consistent deployment environments across development, testing, and production stages of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operational aspects of applications by creating monitoring and alerting tools that track performance and uptime, driving faster response times to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the best practices for software development, agile methodology, and modern technology stacks, promoting continuous learning and adaptation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ingestion and transformation processes that support business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system security by conducting vulnerability assessments and implementing verification methods to ensure compliance with regulatory requirements, particularly for sensitive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