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professional with over 11 years in software development, focusing on web and mobile applications. Proven track record in designing scalable infrastructure using AWS, Kubernetes, and Terraform, alongside expertise in CI/CD practices and observability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AWS Lambda,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Helm, OpenShift, K8s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 &amp; CI/CD:</w:t>
      </w:r>
      <w:r w:rsidRPr="00745DD3">
        <w:rPr>
          <w:rFonts w:ascii="Roboto Light" w:eastAsia="Roboto Light" w:hAnsi="Roboto Light" w:cs="Roboto Light"/>
          <w:color w:val="404040" w:themeColor="text1" w:themeTint="BF"/>
          <w:sz w:val="20"/>
          <w:szCs w:val="20"/>
        </w:rPr>
        <w:t xml:space="preserve"> Terraform, Jenkins, GitHub Actions,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Elasticsearch, MySQL,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Datadog, Prometheus, Grafana, Splunk,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resource management, increased reliability, and enhanced performance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 of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processes that streamlined deployments and enhanced workflow efficiency across various project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practices, facilitating consistent infrastructure management, routines for updates, and seamless rollbacks to improve resilience and reduce downtime during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for high availability and performance by implementing health checks, auto-scaling, and load balancing strategies for a diverse range of containerized applications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observability practices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dashboards and alerts to proactively monitor system health and application performance, significantly improving incident response times and operational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conducted regular training sessions to promote best practices in DevOps methodologies, emphasizing the importance of automation and reliability in software delivery and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tools into workflows, facilitating the reduction of manual errors during deployments and accelerating development cycles by enabling faster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align project goals, ensuring reliability and high performance of the infrastructure supporting global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infrastructure strategies and practices effectively, creating knowledge-sharing resources that empowered team members to efficiently troubleshoot issues and understand system architecture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incident response and post-mortem analysis, leading efforts to enhance infrastructure resilience and implementing changes to prevent recurrence of the issues faced during downtime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packaging and deploying applications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service upgrades and configuration management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input into architectural discussions and decisions, focusing on alignment between system design and business objectives to maximize engineering velocity and deliver robust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timely communications about project statuses, challenges, and improvements, fostering an environment of transparency and trust across engineering teams and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cloud architecture, ensuring adherence to protocols and compliance requirements while continuously assessing security measures to protect assets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resilience improvements by identifying critical application dependencies and orchestrating disaster recovery plans, thereby fortifying the overall infrastructure against potential failures.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on various platforms,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web services and enhance user engagement through seamless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teams to deliver intuitive interfaces for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resulted in increased user satisfaction and retention across the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with a focus on microservices architecture,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modularity and streamlined integration with front-end components and third-party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uphold best coding practices and enhance software quality within the development team, fostering a culture of excellence and mutual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complete software development lifecycle, from requirement gathering and analysis through deployment and support, ensuring alignment with both technical specifications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facilitating collaborative development while maintaining a structured approach to source control and release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CI/CD processes through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intervention and accelerating deployment timelines across multiple development tracks while maintaining high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optimize project workflows,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tasks and facilitate regular communication and updates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assurance, ensuring features were consistently delivered with high reliability and met product quality expectations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within interdisciplinary teams, leveraging strong communication skills to bridge gaps between stakeholders, ensuring technical solutions aligned with overall product vision and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employing analytics and user feedback to make iterative improvements that enhanced system efficiency and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sessions with peers, sharing insights on emerging technologies and industry trends to foster continuous learning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