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full-stack development, specializing in building scalable web and mobile applications using modern development practices and tools. Strong advocate of user-centric design, mentoring, and continuous improvement, dedicated to delivering high-impact solutions that enhance learning experiences for children.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CSS, HTML,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Express, Django, Bootstrap,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Lambda, Docker, Kubernetes, CI/CD, Serverless, Infrastructure as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Timestream, MySQL, Cassandra,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Visual Studio Code, Sublime Text, Webpack,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to enhance performance and usability for educational tools, ensuring a seamless learning experience while maintaining robust security measures throughout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front-end interfaces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accessibility to meet diverse educational needs of students, educators, and families.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for reliable integration with third-party services, ensuring efficient data flow and system interactions that support dynamically changing educational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discussions, providing mentorship and guidance to junior engineers, fostering a culture of continuous improvement and shared learning in agile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event-driven architecture, allowing for scalable and responsive applications tailored for personalized learning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 and management, establishing a DevOps culture that promotes CI/CD practices and rapid delivery of impactful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measurement tools to provide actionable insights into user behaviors and educational outcomes, promoting data-driven decisions for product improvements and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spearheaded technical strategy to enhance platform capabilities, ensuring alignment with organizational goals and the evolving landscape of educational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 and implement user feedback strategies, driving product development that addresses specific pain points in educational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knowledge on emerging technologies and industry trends, applying insights to innovate and refine development practices for greater efficiency and effectiveness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architectural designs and development processes, helping to standardize practices and improve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explore new features and address feedback, ensuring ongoing alignment between engineering, product management, and educational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thorough testing, profiling, and debugging, maintaining high standards of quality in software releases while minimizing technical debt within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to ensure high-quality deliverables, often leading discussions on best practices in QA processes and test automation strategies used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patterns, processes, and documentation that contributed to a positive engineering culture, encouraging integrity and high levels of craftsmanship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responsive user interfaces and robust backend services that enhanced user engagement and satisfaction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 performance and reliability, and fostering a data-driven environment within application integrations and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enhance user interface designs, ensuring adherence to modern design principles and best practices while maximizing usability in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for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branch-management workflows that minimized conflicts and streamlined feature integration in a collaborative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RESTful APIs to enable seamless communication between front-end applications and back-end services while adhering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management, sprint planning, and tracking progress, fostering transparency and efficiency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of applications, significantly improving response times and user satisfaction through targeted code optimizations and system architecture refinements.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sharing knowledge about best practices in software engineering and encouraging a culture of learning and curiosity.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projects, ensuring rigorous testing processes that helped maintain high standards of quality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roadmaps that align with organizational strategies while continuously integrating frontend and backend solutions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compliance protocols to safeguard user data across web applications, ensuring adherence to industry standards and regulations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refactored legacy code, applying modern development paradigms to improve maintainability and scalability of existing systems, ensuring ongoing alignment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