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adept in leveraging Java, Python, and AWS to enhance government workflows through impactful solutions. Strong expertise in NLP technologies, system integration, reverse engineering, and building scalable cloud applications. A proven collaborator capable of transforming customer requirements into reliable technical solutions, committed to continuous learning and professional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Bash, PowerShell, JavaScript, SQL,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Spring, Django, Flask, React, Angular, Vue.js,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Git, Docker, Kubernetes, Jenkins, GitHub Actions, Terraform, AWS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GraphQL, SOAP, Postman, Swagger, AWS Lambda, Webhooks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DigitalOcean, OpenShift,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Cassandra, Elasticsearch, OracleDB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implementing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enhanced local government services, improving workflow efficiency and code maintainability through the application of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understand their technical needs, translating complex requirements into scalable solutions, thus serving as a valuable </w:t>
      </w:r>
      <w:r w:rsidRPr="00745DD3">
        <w:rPr>
          <w:rFonts w:ascii="Roboto Light" w:eastAsia="Roboto Light" w:hAnsi="Roboto Light" w:cs="Roboto Light"/>
          <w:b/>
          <w:bCs/>
          <w:color w:val="404040" w:themeColor="text1" w:themeTint="BF"/>
          <w:sz w:val="20"/>
          <w:szCs w:val="20"/>
        </w:rPr>
        <w:t xml:space="preserve">technical advisor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various third-party services, ensuring seamless data exchange and improved functionality of premier government applications, driving user engagement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deployment, scaling, and monitoring of applications, ensuring reliability and performance while managing cloud resources and enhancing infrastructure security for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w:t>
      </w:r>
      <w:r w:rsidRPr="00745DD3">
        <w:rPr>
          <w:rFonts w:ascii="Roboto Light" w:eastAsia="Roboto Light" w:hAnsi="Roboto Light" w:cs="Roboto Light"/>
          <w:b/>
          <w:bCs/>
          <w:color w:val="404040" w:themeColor="text1" w:themeTint="BF"/>
          <w:sz w:val="20"/>
          <w:szCs w:val="20"/>
        </w:rPr>
        <w:t xml:space="preserve">reverse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legacy systems to extract critical functionalities, creating documentation to support the transition to modern architectures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by implementing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practices, resulting in faster release cycles while maintaining high standards of quality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discussions, contributing innovative ideas that significantly improved system architecture and application performance, fostering a collaborative and creative engineering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coding standards, effective debugging practices, and architectural design principles, enriching team capabilities and strengthening overall engineering prowess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solutions for client infrastructures, optimizing existing workflows through strategic design and implementation of cloud-based technologies and databases, empowering agencies to operate with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translate customer requirements into functional specifications, working on iterative improvements to deliver impactful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manual processes, enhanced operational efficiency, and reduced overall overhead associated with software deployment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ensure project alignment with stakeholder expectations, providing updates and insights that contributed to successful product launches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industry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opportunities for innovation in government workflows, aligning products with market needs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best practices for code reviews and knowledge sharing sessions, improving team productivity and fostering a culture of continuous improvement and collaboration, aligning with the company's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for technical documentation and process optimization, establishing clear guidelines for team members that streamlined workflows, ensuring adherence to industry standards and regulatory compliance.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responsive designs that improved user engagement and accessibility of internal tools consistent with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cloud engineering teams to deploy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automation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infrastructure management and orchestration for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implementation of </w:t>
      </w:r>
      <w:r w:rsidRPr="00745DD3">
        <w:rPr>
          <w:rFonts w:ascii="Roboto Light" w:eastAsia="Roboto Light" w:hAnsi="Roboto Light" w:cs="Roboto Light"/>
          <w:b/>
          <w:bCs/>
          <w:color w:val="404040" w:themeColor="text1" w:themeTint="BF"/>
          <w:sz w:val="20"/>
          <w:szCs w:val="20"/>
        </w:rPr>
        <w:t xml:space="preserve">Continuous Integration and 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application deployment processes and reducing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analytical reports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assessment of applications, allowing team leads to identify areas for improvement and implement necessary adjustments to enhance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development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interaction between various services, allowing diverse applications to communicate effectively and drive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training on integration best practices, fostering knowledge sharing among cross-functional teams to ensure alignment on project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new projects, promoting flexibility, scalability, and easy integration with existing components within the organization, enabling growth without overshadowing legacy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discussions to gather requirements and provide insights, ensuring technical solutions meet their unique needs while driving business objectives and enhancing the company’s reputation.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in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reliability and robustness of applications produced by the development team, significantly reducing the number of defects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community forums and technical workshops, presenting findings and experiences related to </w:t>
      </w:r>
      <w:r w:rsidRPr="00745DD3">
        <w:rPr>
          <w:rFonts w:ascii="Roboto Light" w:eastAsia="Roboto Light" w:hAnsi="Roboto Light" w:cs="Roboto Light"/>
          <w:b/>
          <w:bCs/>
          <w:color w:val="404040" w:themeColor="text1" w:themeTint="BF"/>
          <w:sz w:val="20"/>
          <w:szCs w:val="20"/>
        </w:rPr>
        <w:t xml:space="preserve">cloud-native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to promote industry awareness.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workflow by instilling best practices focusing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productive sprints and better delivery timelines due to improved stakeholder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creation of a knowledge base for technical documentation on </w:t>
      </w:r>
      <w:r w:rsidRPr="00745DD3">
        <w:rPr>
          <w:rFonts w:ascii="Roboto Light" w:eastAsia="Roboto Light" w:hAnsi="Roboto Light" w:cs="Roboto Light"/>
          <w:b/>
          <w:bCs/>
          <w:color w:val="404040" w:themeColor="text1" w:themeTint="BF"/>
          <w:sz w:val="20"/>
          <w:szCs w:val="20"/>
        </w:rPr>
        <w:t xml:space="preserve">API integration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both developers and non-technical stakeholders for better understanding and accessibility.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