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extensive experience in software development, specializing in building scalable web and mobile applications. Expertise in designing backend microservices, developing frontend solutions, and implementing real-time data pipelines. Adept at collaborating with cross-functional teams to deliver impactful products on-time.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Django, Flask,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Lambda, Cloud Functions, S3, DynamoDB, Cloud Run, QuickSight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PostgreSQL, MongoDB, Kafka, Airflow, Athena, SQS, MSK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Git, Jira, Confluence, CloudWatch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t>
      </w:r>
      <w:r w:rsidRPr="00745DD3">
        <w:rPr>
          <w:rFonts w:ascii="Roboto Light" w:eastAsia="Roboto Light" w:hAnsi="Roboto Light" w:cs="Roboto Light"/>
          <w:b/>
          <w:bCs/>
          <w:color w:val="404040" w:themeColor="text1" w:themeTint="BF"/>
          <w:sz w:val="20"/>
          <w:szCs w:val="20"/>
        </w:rPr>
        <w:t xml:space="preserve">backend 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AWS Lambda, ensuring efficient data processing and service integration as per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and high-performance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 between internal and external systems while maintaining strict adherence to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front-end solutions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libraries, ensuring optimal rendering performance and user experience through best practices in component design and state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real-time data processing and analytics for various applications, thereby enhancing data availability and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cross-functional teams to troubleshoot, resolve, and prevent production issues by actively participating in sprint planning and daily stand-ups, contributing to an agile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microservice design, and effective coding methodologies, fostering growth and ensuring adherence to engineering best practices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enforced coding standards through </w:t>
      </w:r>
      <w:r w:rsidRPr="00745DD3">
        <w:rPr>
          <w:rFonts w:ascii="Roboto Light" w:eastAsia="Roboto Light" w:hAnsi="Roboto Light" w:cs="Roboto Light"/>
          <w:b/>
          <w:bCs/>
          <w:color w:val="404040" w:themeColor="text1" w:themeTint="BF"/>
          <w:sz w:val="20"/>
          <w:szCs w:val="20"/>
        </w:rPr>
        <w:t xml:space="preserve">peer review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emphasizing the importance of clean code and scalable architecture principles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complex systems and workflows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organizational knowledge sharing, aiding in smooth onboarding processes for new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scaling initiatives by developing automated reporting pipelines and transaction monitoring systems, aligning with business goals of enhancing operational efficiency and financial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strategies to ensure software reliability and robustness, reinforcing a culture of quality assurance and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to refine processes and raise project quality standards, actively keeping up with advancements in technology trends relevant to the financial services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Agile methodologies, including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workflow efficiency and deliver high-quality software solutions iteratively while maintaining effective communication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infrastructure services to optimize deployments and operational performance,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and improving system health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employing </w:t>
      </w: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closely with design teams to translate user requirements into perfect functional deliverables that enhance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reviews and technical leadership discussions, contributing insights on system scalability and performance improvements to influence high-impact software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laying a strong foundation for transitioning to microservices architecture and enhancing software scalability across diverse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building maintainable and clean codebases by adhering to best practices like </w:t>
      </w:r>
      <w:r w:rsidRPr="00745DD3">
        <w:rPr>
          <w:rFonts w:ascii="Roboto Light" w:eastAsia="Roboto Light" w:hAnsi="Roboto Light" w:cs="Roboto Light"/>
          <w:b/>
          <w:bCs/>
          <w:color w:val="404040" w:themeColor="text1" w:themeTint="BF"/>
          <w:sz w:val="20"/>
          <w:szCs w:val="20"/>
        </w:rPr>
        <w:t xml:space="preserve">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UI development for user-centric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entire software development lifecycle, from gathering requirements to deployment phases, ensuring a complete understanding of both business and technical perspectives for each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back-end logic and RESTful interfaces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secure data management and seamless integration between various data silos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designers, and clients to deliver high-quality applications that meet business requirements and user needs, promoting a culture of teamwork and shared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resulting in faster delivery cycles and improved software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and participated in sprint retrospectives and planning to continuously improve processes and outcomes, fostering a highly collaborative and feedback-driven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microservices by applying </w:t>
      </w:r>
      <w:r w:rsidRPr="00745DD3">
        <w:rPr>
          <w:rFonts w:ascii="Roboto Light" w:eastAsia="Roboto Light" w:hAnsi="Roboto Light" w:cs="Roboto Light"/>
          <w:b/>
          <w:bCs/>
          <w:color w:val="404040" w:themeColor="text1" w:themeTint="BF"/>
          <w:sz w:val="20"/>
          <w:szCs w:val="20"/>
        </w:rPr>
        <w:t xml:space="preserve">event-driven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enhancing application responsiveness and future-proofing systems against scalability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engineers on platform capabilities and best development practices, encouraging knowledge sharing and fostering a supportive learning environment across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compliance standards while developing financial system components, reinforcing software reliability and mitigating operational risks through rigorous testing and validation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applications that handle unpredictable loads effectively, instilling confidence in application performance and availability during peak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performance tuning and optimization of database queries to enhance application responsiveness and end-user satisfaction, driving proactive enhancements through data analytics and monitoring.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