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robust experience in software development, predominantly focusing on web and mobile applications. Proficient in .NET technologies and passionate about enhancing application performance and user experience. Skilled in Agile methodologies and continuous improvement, with a strong ability to mentor junior engineers and collaborate effectively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 CSS, Python, 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Blazor, Entity Framework, React, Angular, jQuery,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MongoDB, NoSQL, Oracle,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Cloud Services, Azure DevOps, Docker, Kubernetes, Terraform, Git,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JIRA, Confluence, Postman, Swagger, GIT, Bitbucket,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modernization initiatives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of applications and supporting agent sales by integrating new features into the existing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through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specifications and architecture documents that improved code maintainability and facilitated knowledge sharing across multiple teams in line with evolving industry standards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mentoring junior engineers on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manage and optimize complex database queries, ensuring data integrity while reducing response times for improved application performance 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workflows and promote effective collaboration among cross-functional teams, leading to the successful timely delivery of project milestones and milestones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articulated non-functional requirements, focusing on aspects such as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that developed solutions meet organizational business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product management team to understand functional requirements thoroughly, which involved actively participating in architectural discussions aimed at optimizing application features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w:t>
      </w:r>
      <w:r w:rsidRPr="00745DD3">
        <w:rPr>
          <w:rFonts w:ascii="Roboto Light" w:eastAsia="Roboto Light" w:hAnsi="Roboto Light" w:cs="Roboto Light"/>
          <w:b/>
          <w:bCs/>
          <w:color w:val="404040" w:themeColor="text1" w:themeTint="BF"/>
          <w:sz w:val="20"/>
          <w:szCs w:val="20"/>
        </w:rPr>
        <w:t xml:space="preserve">modern DevOps toolchains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deployment processes, enhancing build pipeline efficiency and reducing the deployment time of features by leveraging automated testing and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stay abreast of industry trends, adopting relevant technologies that align with </w:t>
      </w:r>
      <w:r w:rsidRPr="00745DD3">
        <w:rPr>
          <w:rFonts w:ascii="Roboto Light" w:eastAsia="Roboto Light" w:hAnsi="Roboto Light" w:cs="Roboto Light"/>
          <w:b/>
          <w:bCs/>
          <w:color w:val="404040" w:themeColor="text1" w:themeTint="BF"/>
          <w:sz w:val="20"/>
          <w:szCs w:val="20"/>
        </w:rPr>
        <w:t xml:space="preserve">HealthPlanOne's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mission to simplify the health insurance shopping process by integrating these technologies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on code and system architecture for new projects, supporting onboarding processes for new developers and facilitating the transition toward more maintainable and scalable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analyzed system performance and user feedback, identifying critical areas for enhancement while implementing solutions that significantly improved end-user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and articulate project scopes and timelines, ensuring all stakeholders are aligned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focusing on </w:t>
      </w:r>
      <w:r w:rsidRPr="00745DD3">
        <w:rPr>
          <w:rFonts w:ascii="Roboto Light" w:eastAsia="Roboto Light" w:hAnsi="Roboto Light" w:cs="Roboto Light"/>
          <w:b/>
          <w:bCs/>
          <w:color w:val="404040" w:themeColor="text1" w:themeTint="BF"/>
          <w:sz w:val="20"/>
          <w:szCs w:val="20"/>
        </w:rPr>
        <w:t xml:space="preserve">Agile 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team dynamics and project adaptability to changing requirements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design sessions, leveraging knowledge of industry trends to propose scalable and reliable solutions that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application security measures, ensuring that all developed applications adhered to compliance and regulatory standards, thereby safeguarding critical health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large-scale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existing code for better performance and scalable solutions through comprehensive testing and debugging.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integrate </w:t>
      </w:r>
      <w:r w:rsidRPr="00745DD3">
        <w:rPr>
          <w:rFonts w:ascii="Roboto Light" w:eastAsia="Roboto Light" w:hAnsi="Roboto Light" w:cs="Roboto Light"/>
          <w:b/>
          <w:bCs/>
          <w:color w:val="404040" w:themeColor="text1" w:themeTint="BF"/>
          <w:sz w:val="20"/>
          <w:szCs w:val="20"/>
        </w:rPr>
        <w:t xml:space="preserve">Blazor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into existing applications, enhancing user interactivity while maintaining best practices in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and improving development standards for code quality, stability, and functionality across a variety of projects, promoting adherence to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in cross-functional team meetings to refine user stories and acceptance criteria, ensuring the development team had clear and actionable tasks to build upon.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innovative features on the platform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which improved user engagement metrics through seamless navigation and intuitive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team retrospectives aimed at identifying bottlenecks and enhancing team performance, effectively leveraging feedback to implement significant operational changes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integrity and facilitating collaborative development of multiple features and bug fixes across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high-quality technical documentation, streamlining development processes while serving as a reference point for future enhancements and onboarding of new developers to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containerization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microservices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the maintainability and resilience of developed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business stakeholders to ensure alignment between development practices and business objectives, leading to the more effective delivery of client-focused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analysis of user feedback to inform product iterations, applying findings to refine application features and enhance overall user experience based on customer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new technologies relevant to the business, participating in training and discovery sessions to ensure skills stay updated with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