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Proven expertise in building robust applications and services leveraging modern technologies and frameworks. Excellent problem-solving skills and collaborative mindset, adept at working in agile environments and adapting to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Angular, Express.js,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Kubernetes, AWS, Azure DevOps, GitHub,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Selenium, JUnit,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users with an engaging and responsive interface while ensuring data integrity and performance optimization for a wide array of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establish project scopes, and deliver innovative solutions seamlessly integrated into existing frameworks, demonstrating strong adaptability and effective communication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application reliability while actively managing software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codebases by implementing modern development practices including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programming patterns, improving maintainability and increasing application performance by optimizing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mentoring sessions aimed at improving team productivity and code quality, fostering a culture of continuous learning and improvement within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manage application infrastructure, focusing on scalability and performance via serverless architectures and efficient resource allocation for various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on existing applications,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debugging frameworks to ensure high standards of reliability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authentication mechanisms around application boundaries, significantly reducing vulnerability risks while enhancing overall system security and user trust across multiple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management team to define and prioritize features, leveraging market research and competitor analysis to guide technical decisions and deliver competitive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sprint planning, and retrospectives, ensuring alignment and transparency of progress among all stakeholders while adapting workflows to project demands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strategic relationships with clients to ensure their product needs were being met effectively and efficiently, often acting as a bridge between technical teams and business stakeholders to drive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tools to derive insights from user interaction data, refining feature development priorities based on actual user needs and trends to improve overall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team-building exercises and knowledge-sharing sessions to promote a collaborative team culture, thereby enhancing individual roles and collective service delivery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practices to enhance project transparency, which involved writing detailed technical specifications and user guides to streamline onboarding processes for new team members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emerging technologies and industry trends to create new project proposals, translating complex concepts into actionable items that met the strategic goals of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enterprise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enabling efficient data management and retrieval processes crucial for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customers during requirement gathering sessions, translating business needs into technical specifications that guided successful project outcomes through effective communication and stakeholder management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 APIs using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data access and manipulation while ensuring adherence to performance benchmarks and security standards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consistent integration of new features while reducing potential risks associated with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utilizing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prior to production deployment while actively participating in code reviews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user interfaces, enriching user experiences by ensuring applications adhered to the latest design principles and performance standards while engaging with user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code reviews, providing guidance on best practices for software development and fostering a culture of learning and knowledge-sharing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software architecture design, ensuring best practices for scalability and maintainability were incorporated throughout the project lifecycle, thereby improving the long-term viability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reviews and retrospectives, allowing for constructive feedback to drive team development processes and improve overall delivery effectiveness anchored to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for complex business logic to ensure reliability and proper coverage before moving code to production, emphasizing the importance of automated testing in quality assurance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tuning and optimization across legacy applications, identifying bottlenecks and implementing solutions that enhanced application performance while proactively addressing scalability challenges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client meetings to review ongoing project statuses and refine project scopes based on evolving requirements, establishing long-term partnerships grounded in transparency and effective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