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specializing in web and mobile applications. Proven track record in designing and building reliable, scalable systems that enhance operational efficiency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Go,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Django, Flask, Node.js, ASP.NET,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Git, Terraform,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gRPC, WebSockets,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systems to enhance cash distribution processes while exhibiting strong understanding of both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that meet real-world needs and supported outreach programs in disaster-affected communities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in developer workflows, reducing manual processes, and streamlining software deployment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of production server issues, applying data-driven solutions that not only resolved immediate problems but improved long-term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microservices architecture that ensures the delivery of applications aligns with organizational goals to effectively get resources to stakeholders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operations focusing on </w:t>
      </w:r>
      <w:r w:rsidRPr="00745DD3">
        <w:rPr>
          <w:rFonts w:ascii="Roboto Light" w:eastAsia="Roboto Light" w:hAnsi="Roboto Light" w:cs="Roboto Light"/>
          <w:b/>
          <w:bCs/>
          <w:color w:val="404040" w:themeColor="text1" w:themeTint="BF"/>
          <w:sz w:val="20"/>
          <w:szCs w:val="20"/>
        </w:rPr>
        <w:t xml:space="preserve">database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practices that optimize retrieval and processing times for operational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 high degree of ownership across projects, advocating for </w:t>
      </w:r>
      <w:r w:rsidRPr="00745DD3">
        <w:rPr>
          <w:rFonts w:ascii="Roboto Light" w:eastAsia="Roboto Light" w:hAnsi="Roboto Light" w:cs="Roboto Light"/>
          <w:b/>
          <w:bCs/>
          <w:color w:val="404040" w:themeColor="text1" w:themeTint="BF"/>
          <w:sz w:val="20"/>
          <w:szCs w:val="20"/>
        </w:rPr>
        <w:t xml:space="preserve">sustainable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ensuring that each new feature adheres to established quality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enhance team capacity in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sharing insights and best practices for deploying applications in cloud environments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documentation and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enhancing product delivery timelines while assuring product quality standards are maintained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defining the tech roadmap with a focus on scalability and maintainability, ensuring a user-centered approach for all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issues swiftly, engaging with engineers across departments to facilitate quick resolutions while retaining focus on delivering uninterrupted service to clients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internal resources that aid in onboarding new team members and bolster team knowledge in critical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emphasizing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shared accountability amongst development teams that leads to enhanced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 shape effective software enhancements, driving innovation and aligning product capabilities with evolving customer needs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the usability of donor platforms, ensuring a seamless user experience that aligns with organizational goals of increasing donor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internal processes, reducing turnaround time for feature releases while ensuring high standards of software development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enhance product scalability, leveraging technologies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highly available and fault-tolerant systems that serve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third-party APIs into existing systems, ensuring easy exchange of information that enhances operational efficiency and improves user interactions with system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more modern tech stacks, including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user experience across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development trends and implemented effective strategies to incorporate best practices within the team to continuously improve overall team performance and product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team collaboration through the use of effective project management tools, streamlining communications and ensuring timely delivery of projects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continuous integration and delivery practices, resulting in reduced deployment times through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sharing impactful projects and techniques learned during tenure, fostering innovation and collaboration among external parties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system audits which identified potential improvements in code quality, performance, and security, proactively addressing issues before they escalated to critical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design principles, programming skills, and best practices in agile methodologies to enhance the team’s technical expertise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experimentation by integrating emerging technologies like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projects, allowing for rapid prototyping and innovation without significant upfront investments.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drafting technical specifications and user stories that informed subsequent phases of project development, ensuring clear communication of both technical and product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