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Skilled in SaaS architecture, cloud computing, and advanced software design methodologies. Proven record of enhancing operational efficiency through collaborative product development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Handling:</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Practices:</w:t>
      </w:r>
      <w:r w:rsidRPr="00745DD3">
        <w:rPr>
          <w:rFonts w:ascii="Roboto Light" w:eastAsia="Roboto Light" w:hAnsi="Roboto Light" w:cs="Roboto Light"/>
          <w:color w:val="404040" w:themeColor="text1" w:themeTint="BF"/>
          <w:sz w:val="20"/>
          <w:szCs w:val="20"/>
        </w:rPr>
        <w:t xml:space="preserve"> Docker, Kubernetes, CI/CD, Git, JIRA,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Integration:</w:t>
      </w:r>
      <w:r w:rsidRPr="00745DD3">
        <w:rPr>
          <w:rFonts w:ascii="Roboto Light" w:eastAsia="Roboto Light" w:hAnsi="Roboto Light" w:cs="Roboto Light"/>
          <w:color w:val="404040" w:themeColor="text1" w:themeTint="BF"/>
          <w:sz w:val="20"/>
          <w:szCs w:val="20"/>
        </w:rPr>
        <w:t xml:space="preserve"> AWS, Azure, Google Cloud, MOTOR Integration, Twilio for SMS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scalability and maintainability while addressing complex business needs across multiple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highly efficient systems, ensuring seamless integration with third-party applications and optimizing overall performance for various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Business teams to gather requirements, define project scopes, and translate stakeholder needs into robust software solutions that drive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including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and version control, contributing to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mentored junior engineers, fostering a collaborative environment that encourages knowledge sharing and adherence to modern software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technologies and frameworks, continually evaluating the tech stack to ensure alignment with industry trends and maintain competitive advantage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intuitive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and implemented data flow logic in front-end applications, resulting in enhanced user experience and increased end-user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 performance metrics and conducted regular performance testing, implementing necessary optimizations to meet established benchmarks for scalability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align development efforts with business objectives, promoting transparency and collaboration to drive project success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facilitated robust communication between various software components, ensuring reliability and efficiency in the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processes, utilizing industry-standard testing tools and methodologies to ensure high-quality software releases with minimal defects and maximum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out a collaborative culture through team-building activities and one-on-one mentoring sessions, fostering greater cohesiveness and morale among team members while achieving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a code review process that significantly improved code quality and streamlined onboarding for new developers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automated deployments, reducing deployment times and increasing release frequency, while maintaining high standards for software quality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support ongoing maintenance and scalability of the applications, ensuring that engineering practices and application architecture were well-defined and easily understood.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requirements gathering to design, implementation, testing, and deployment, ensuring quality and performance met established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teams to develop and maintain next-generation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popular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Product Management to deliver software that meets business objectives, promoting clarity in communication and adaptability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performance and deliver high-quality software; actively participated in sprint planning and retrospective meetings to improve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comprehensive API documentation that improved developer understanding and facilitated smoother integrations with third-party systems,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guidance on best practices for application architecture and system design, fostering a culture of learning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coding practices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systems that catered to the needs of various business functions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metrics to identify areas for performance improvement, implementing caching strategies and optimizing data retrieval processes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successful migration of legacy systems to a more modern architecture, reducing technical debt and increasing overall system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internal tools that streamlined processes and improved the efficiency of the engineering team, driving innovation and encouraging creative problem-solving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specifically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maintain applications, ensuring high availability and performance while optimizing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community-based coding events and hackathons, showcasing a commitment to professional development and staying current with emerging technology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