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specializing in both web and mobile applications. Proven expertise in AWS, Java, Spring Boot, and JavaScript, with a strong focus on enterprise software development and digital advertising automation. Adept at collaborating with cross-functional teams to deliver innovative solutions that enhance operational efficiency and optimize advertising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HTML, 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Vue.js, React, Angular,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Oracle,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Selenium, Mocha, Chai, Jest, Postman, Swagger,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advertising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contributing to streamlined budget management and campaign optimization within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software quality and productivity across the development lifecycle, ensuring high standards in delivering client-facing solutions and maintaining exceptional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triage and resolution of critical issues, implementing </w:t>
      </w:r>
      <w:r w:rsidRPr="00745DD3">
        <w:rPr>
          <w:rFonts w:ascii="Roboto Light" w:eastAsia="Roboto Light" w:hAnsi="Roboto Light" w:cs="Roboto Light"/>
          <w:b/>
          <w:bCs/>
          <w:color w:val="404040" w:themeColor="text1" w:themeTint="BF"/>
          <w:sz w:val="20"/>
          <w:szCs w:val="20"/>
        </w:rPr>
        <w:t xml:space="preserve">real-time error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significantly reduced downtime and improved overall system reliability for enterprise 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development initiatives by integrating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operational processes, positioning the platform as a leader in </w:t>
      </w:r>
      <w:r w:rsidRPr="00745DD3">
        <w:rPr>
          <w:rFonts w:ascii="Roboto Light" w:eastAsia="Roboto Light" w:hAnsi="Roboto Light" w:cs="Roboto Light"/>
          <w:b/>
          <w:bCs/>
          <w:color w:val="404040" w:themeColor="text1" w:themeTint="BF"/>
          <w:sz w:val="20"/>
          <w:szCs w:val="20"/>
        </w:rPr>
        <w:t xml:space="preserve">ad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 with seamless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best practices in software engineering, including code reviews and iterative feedback loops, promoting a culture of continuous improvement and agility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of system metrics and implementing enhancements, ensuring a high-quality user experience for platform clients across diverse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and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scale applications efficiently, leading to improved expense management and resource allocation for extensive advertising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keeping abreast of industry trends,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emerging technologies that impact </w:t>
      </w:r>
      <w:r w:rsidRPr="00745DD3">
        <w:rPr>
          <w:rFonts w:ascii="Roboto Light" w:eastAsia="Roboto Light" w:hAnsi="Roboto Light" w:cs="Roboto Light"/>
          <w:b/>
          <w:bCs/>
          <w:color w:val="404040" w:themeColor="text1" w:themeTint="BF"/>
          <w:sz w:val="20"/>
          <w:szCs w:val="20"/>
        </w:rPr>
        <w:t xml:space="preserve">enterprise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departmental initiatives by creating detailed documentation for new features and services, ensuring comprehensive understanding across relevant teams and facilitating training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frameworks and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project timelines and align team efforts towards strategic company goals and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strategy sessions, directly contributing technical insights that informed product enhancements and marketing strategies tailored to client needs and industry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debugging and support systems for legacy software, steadily improving response times and ensuring minimal disruption to ongoing client services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management practices through the development of efficient SQL queries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benefiting data retrieval and reporting processes in critical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user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client satisfaction by ensuring platforms were intuitive and met user expectations in dynamic advertising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regimens incorporating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comprehensive coverage throughout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rich user experiences while adhering to best coding practices and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gather requirements and translate them into technical specifications, enabling accurate alignment between stakeholder needs and the final software solutions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 development, facilitating responsive and performant server-side applications within the Microsoft ecosystem and enhancing overall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data integrity and efficient query processes that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initial design through to implementation and support, in an agile environment that emphasized flexibility and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performance testing and error checking for new releases to ensure the reliability and speed of web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meetings to drive product vision and success, fostering collaborative efforts that informed technological advancements and supported long-term strategies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principles to streamline workflows and improve deployment processes,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builds and efficient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visually pleasing and user-friendly interfaces, ensuring all applications met high standards of accessibility and design aesthetic.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multiple stakeholders to identify project requirements, translating complex concepts into actionable items, and providing regular updates to ensure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best practice sharing, enhancing team capabilities and fostering a culture of continuous learning and growth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providing constructive feedback to peers to improve overall code quality and adoption of industry best practices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