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full-stack development focused on web and mobile applications. Proven ability to deliver high-quality, scalable software solutions using modern technologies like React, TypeScript, and Node.js. Known for collaborative problem-solving skills, mentoring junior developers, and a user-centric approach to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Angular,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Cassandra,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Azure,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NumPy, OpenAI, Apache Kafka,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services and implement business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functional requirements into technical designs, ensuring alignment between team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concepts to improve overall team efficiency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and efficient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management, ensuring data integrity and performance optimization to handle applications'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enhance code quality, providing constructive feedback to peers while embracing a culture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design, development,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predictive analytics solutions integrated into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participating in sprint planning, daily stand-ups, and retrospectives to foster a productive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event-driven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stream processing, allowing for real-time analytics and responsive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were mobile-friendly and accessible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libraries to derive actionable insights that guided product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quickly, integrating new tools and frameworks into existing workflows to maintain competitive advantage and enhance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proposing implementations of modern technologies, improving the overall technology stack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identifying bottlenecks and optimizing code through profiling and performance tuning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ensure products met customer needs and expectations, enhancing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focusing on both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applications, tailoring solutions to meet specific customer requirements while maintaining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including Scrum and Kanban, to facilitate collaboration among cross-functional teams and achieve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expertise in database management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data storage, retrieval, and transformation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codebases, ensuring a clear history of changes and facilitating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robustness and reliability of applications prior to deployment, enhancing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for deployed applications, liaising with system administrators to address issues and improve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new features and functionalities to stakeholders through demos and training sessions, ensuring transparent communication throughout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integrations with third-party APIs, allowing for seamless data exchange and enhancing product features with external services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RESTful APIs, following industry standards, to facilitate connectivity between different parts of the application and ensure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community-driven projects to promote knowledge sharing, leveraging open-source tools and contributing to collective problem-solving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authentication and authorization processes, ensuring compliance with security standards and enhancing the application’s overall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