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Backend Engineer with 9 years of experience in software development, specializing in building scalable web and mobile applications using Go and Python. Proven expertise in cloud technologies, microservices architecture, and data protection innovations. Adept at solving complex problems with modern technologies and collaborating with cross-functional teams to deliver high-impact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Ruby, Java, C#,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Node.js, Express,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Cassandra, Etcd,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Microservices, Service Mesh, Kafka, RabbitMQ, Spring, Hibernate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increasing reliability through rigorous testing and code reviews, while actively contributing to architectural design discussions and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operationalize AI prototypes into </w:t>
      </w:r>
      <w:r w:rsidRPr="00745DD3">
        <w:rPr>
          <w:rFonts w:ascii="Roboto Light" w:eastAsia="Roboto Light" w:hAnsi="Roboto Light" w:cs="Roboto Light"/>
          <w:b/>
          <w:bCs/>
          <w:color w:val="404040" w:themeColor="text1" w:themeTint="BF"/>
          <w:sz w:val="20"/>
          <w:szCs w:val="20"/>
        </w:rPr>
        <w:t xml:space="preserve">production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workflows and scaling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applications to handle sensitive data, embracing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safeguard against data breaches and ensure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performance by employing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leading to a significant reduction in response time for real-time data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transforming monolithic applications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 and enabling teams to iterate more rapidly in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integration capabilities, yielding more efficient data retrieval and manipulation processes for client applications 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software delivery process and improved deployment consistency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contributing to repeatable and automated environment setups, which significantly improved the development and testing cycles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system optimization by analyzing </w:t>
      </w:r>
      <w:r w:rsidRPr="00745DD3">
        <w:rPr>
          <w:rFonts w:ascii="Roboto Light" w:eastAsia="Roboto Light" w:hAnsi="Roboto Light" w:cs="Roboto Light"/>
          <w:b/>
          <w:bCs/>
          <w:color w:val="404040" w:themeColor="text1" w:themeTint="BF"/>
          <w:sz w:val="20"/>
          <w:szCs w:val="20"/>
        </w:rPr>
        <w:t xml:space="preserve">performance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diagnosing bottlenecks, and providing actionable recommendations to engineering teams for continuous improvement in application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of the software delivered and reducing critical bugs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technology stacks, particularly focusing on enhancing their proficiency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best practices for software development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effectively communicating technical concepts to non-technical stakeholders, thereby ensuring alignment and clarity of project goals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high-quality standards and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 team to excel in technical delivery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improving the release cycle efficiency, fostering an environment of rapid iteration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a robust observability framework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prompt responses to operational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for enterprise solutions across cloud environments, implementing best practices for resilience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build responsive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while ensuring seamless integration with backend services and database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design and architectural reviews, providing technical guidance on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maximize application performance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within the CI/CD pipeline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and quality for all deployed applications and minimizing regressions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existing applications, driving efficiency in development, testing, and deployment across multiple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managing repositories, and tracking progress, fostering collaboration across development teams and improving release processes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process improvement initiatives, leveraging automation tools to optimize manual tasks, which enabled the team to allocate resources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incorporate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development pipelines, enhancing application security and reducing vulnerabilities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the implementation of RESTful APIs, enhancing interoperability and service-oriented architecture across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translating business requirements into technical specifications to ensure alignment on project vision and delivering actionable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new team members, sharing knowledge on modern development practices, and helping integrate them into high-performance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collaboration, ensuring all team members were synchronized with the latest changes and understood the implications for feature integrations and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