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and a strong focus on web and mobile applications. Proficient in translating complex business requirements into technical solutions, leveraging AI integrations, and enhancing user experience. Deep expertise in Python, MySQL, and Django, with a commitment to delivering high-impact, reliable, and secure software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HTML/CSS,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Docker, AWS, EC2, Lambda, API Gateway,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Machine Learning, Natural Language Processing, TensorFlow, Scikit-Learn, AI-Enhanced IDE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TDD, Continuous Integration,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customers to dissect their business needs and translate these into actionable technical solutions,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powered enhancements that streamlined workflows and maximized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extended the BriteCore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implementations were aligned with customer requirements and delivered a robust AI enabled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to roll out secure and user friendly features that incorporated intelligent automation, performing extensive testing to ensure functionality and reliability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complete software development lifecycle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actively participating in daily scrums to ensure on-time project delivery and alignment with client's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unit tests to validate various functionalities, ensuring accuracy and integrity of the software across multiple deployments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performance across environments and simplifying deployment to various client settings and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trends including the utilization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analysis and automated task management, enriching the P&amp;C insurance landscape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customer interactions by employing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manipulation, significantly improving real-time analytics capabilities and decision-making processes for our carrier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advanced techniques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internal and external integrations, ensuring seamless communication between different applications and systems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to uplift team coding standards, provide constructive feedback, and foster a culture of continuous improvement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modern 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a strategic shift away from legacy systems and enhancing our client's operational efficiency within the insurance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migrating legacy services to cloud-based architectures, utilizing tools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system performance and cost-effectiveness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coding and system architecture through workshops and training sessions for junior team members, focusing on the importance of writing clean,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expectations effectively throughout project lifecycles, ensuring that all stakeholders were informed of progress and any necessary adjustments were communicated promptly and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version control systems to track project changes, ensuring a collaborative environment while minimizing risks of code conflicts and merging discrepancies.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actively participating in the transition of software products to cloud infrastructures to meet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provided innovative technical solutions while consistently delivering reliable software features ahead of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database queries written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efficiency and responsiveness in web applications under varying loads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facilitate seamless interactions between the client applications and backend services, enhancing the overall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that ensured quality and reliability of software releases, significantly reducing post-deployment incidents and customer escalations.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influence the design of new features, emphasizing a scalable approach that aligns with best practices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simplified deployment processes and ensured consistency across development, testing, and production environments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that not only met client specifications but also drove innovation in service delivery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monitoring solutions to ensure system health and performance, and quickly identified optimisation opportunities for enhanced availability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and coding standards, fostering a culture of learning and technical excellence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application security posture through rigorous vulnerability assessments and proactive mitigation strategies, thereby reducing the risk of potential breaches and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Agile transformation, influencing team adoption of Scrum methodology to improve collaboration and efficiency in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