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forward-thinking Senior Software Engineer with over 11 years of experience in software development specializing in innovative web and mobile applications. Proven expertise in Rails, Python, and PostgreSQL, and committed to enhancing patient lives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Ruby, JavaScript, Java, SQL,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Ruby on Rails, Django, Flask, React, Angular, Vue.js, Laravel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Redis, Cassandra,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Collaboration:</w:t>
      </w:r>
      <w:r w:rsidRPr="00745DD3">
        <w:rPr>
          <w:rFonts w:ascii="Roboto Light" w:eastAsia="Roboto Light" w:hAnsi="Roboto Light" w:cs="Roboto Light"/>
          <w:color w:val="404040" w:themeColor="text1" w:themeTint="BF"/>
          <w:sz w:val="20"/>
          <w:szCs w:val="20"/>
        </w:rPr>
        <w:t xml:space="preserve"> JUnit, RSpec, Selenium, Postman, Agile, Scrum, Trello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dedicated to the improvement of </w:t>
      </w:r>
      <w:r w:rsidRPr="00745DD3">
        <w:rPr>
          <w:rFonts w:ascii="Roboto Light" w:eastAsia="Roboto Light" w:hAnsi="Roboto Light" w:cs="Roboto Light"/>
          <w:b/>
          <w:bCs/>
          <w:color w:val="404040" w:themeColor="text1" w:themeTint="BF"/>
          <w:sz w:val="20"/>
          <w:szCs w:val="20"/>
        </w:rPr>
        <w:t xml:space="preserve">prescription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processing by implementing </w:t>
      </w:r>
      <w:r w:rsidRPr="00745DD3">
        <w:rPr>
          <w:rFonts w:ascii="Roboto Light" w:eastAsia="Roboto Light" w:hAnsi="Roboto Light" w:cs="Roboto Light"/>
          <w:b/>
          <w:bCs/>
          <w:color w:val="404040" w:themeColor="text1" w:themeTint="BF"/>
          <w:sz w:val="20"/>
          <w:szCs w:val="20"/>
        </w:rPr>
        <w:t xml:space="preserve">automated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parsing from unstructured sources, ensuring a rapid response to patient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significantly improved system performance and facilitated seamless integration with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ability to serve pharmacy partners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and automate the </w:t>
      </w:r>
      <w:r w:rsidRPr="00745DD3">
        <w:rPr>
          <w:rFonts w:ascii="Roboto Light" w:eastAsia="Roboto Light" w:hAnsi="Roboto Light" w:cs="Roboto Light"/>
          <w:b/>
          <w:bCs/>
          <w:color w:val="404040" w:themeColor="text1" w:themeTint="BF"/>
          <w:sz w:val="20"/>
          <w:szCs w:val="20"/>
        </w:rPr>
        <w:t xml:space="preserve">pharmacy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 applying best practices to ensure high-quality delivery and operational excellence within our </w:t>
      </w:r>
      <w:r w:rsidRPr="00745DD3">
        <w:rPr>
          <w:rFonts w:ascii="Roboto Light" w:eastAsia="Roboto Light" w:hAnsi="Roboto Light" w:cs="Roboto Light"/>
          <w:b/>
          <w:bCs/>
          <w:color w:val="404040" w:themeColor="text1" w:themeTint="BF"/>
          <w:sz w:val="20"/>
          <w:szCs w:val="20"/>
        </w:rPr>
        <w:t xml:space="preserve">development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mentor junior engineers, promoting a culture of </w:t>
      </w:r>
      <w:r w:rsidRPr="00745DD3">
        <w:rPr>
          <w:rFonts w:ascii="Roboto Light" w:eastAsia="Roboto Light" w:hAnsi="Roboto Light" w:cs="Roboto Light"/>
          <w:b/>
          <w:bCs/>
          <w:color w:val="404040" w:themeColor="text1" w:themeTint="BF"/>
          <w:sz w:val="20"/>
          <w:szCs w:val="20"/>
        </w:rPr>
        <w:t xml:space="preserve">technical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knowledge sharing, code reviews, and workshops that emphasized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w:t>
      </w:r>
      <w:r w:rsidRPr="00745DD3">
        <w:rPr>
          <w:rFonts w:ascii="Roboto Light" w:eastAsia="Roboto Light" w:hAnsi="Roboto Light" w:cs="Roboto Light"/>
          <w:b/>
          <w:bCs/>
          <w:color w:val="404040" w:themeColor="text1" w:themeTint="BF"/>
          <w:sz w:val="20"/>
          <w:szCs w:val="20"/>
        </w:rPr>
        <w:t xml:space="preserve">service-oriented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the scalability and maintainability of our systems, allowing for rapid deployment cycles and enhanced business agility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leverage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machine learning for optimizing prescription drug pricing and inventory levels, aligning with healthcare's evolving technology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executed strategies to integrate </w:t>
      </w:r>
      <w:r w:rsidRPr="00745DD3">
        <w:rPr>
          <w:rFonts w:ascii="Roboto Light" w:eastAsia="Roboto Light" w:hAnsi="Roboto Light" w:cs="Roboto Light"/>
          <w:b/>
          <w:bCs/>
          <w:color w:val="404040" w:themeColor="text1" w:themeTint="BF"/>
          <w:sz w:val="20"/>
          <w:szCs w:val="20"/>
        </w:rPr>
        <w:t xml:space="preserve">medical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our existing systems, improving real-time access to </w:t>
      </w:r>
      <w:r w:rsidRPr="00745DD3">
        <w:rPr>
          <w:rFonts w:ascii="Roboto Light" w:eastAsia="Roboto Light" w:hAnsi="Roboto Light" w:cs="Roboto Light"/>
          <w:b/>
          <w:bCs/>
          <w:color w:val="404040" w:themeColor="text1" w:themeTint="BF"/>
          <w:sz w:val="20"/>
          <w:szCs w:val="20"/>
        </w:rPr>
        <w:t xml:space="preserve">controlled substance dispensing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history and clinical safety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team collaboration through the use of modern </w:t>
      </w:r>
      <w:r w:rsidRPr="00745DD3">
        <w:rPr>
          <w:rFonts w:ascii="Roboto Light" w:eastAsia="Roboto Light" w:hAnsi="Roboto Light" w:cs="Roboto Light"/>
          <w:b/>
          <w:bCs/>
          <w:color w:val="404040" w:themeColor="text1" w:themeTint="BF"/>
          <w:sz w:val="20"/>
          <w:szCs w:val="20"/>
        </w:rPr>
        <w:t xml:space="preserve">cloud-based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our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faster feature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reviews of code and system architectures, reinforcing the application of </w:t>
      </w:r>
      <w:r w:rsidRPr="00745DD3">
        <w:rPr>
          <w:rFonts w:ascii="Roboto Light" w:eastAsia="Roboto Light" w:hAnsi="Roboto Light" w:cs="Roboto Light"/>
          <w:b/>
          <w:bCs/>
          <w:color w:val="404040" w:themeColor="text1" w:themeTint="BF"/>
          <w:sz w:val="20"/>
          <w:szCs w:val="20"/>
        </w:rPr>
        <w:t xml:space="preserve">best engineering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 development lifecycle to improve overall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automation frameworks within the engineering team that reduced the onboarding time for new tools and technologies, fostering an environment of continuous learning and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team morale and productivity through structured processes that align project activities with business goals in a dynamic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leaders to align technical solutions with strategic objectives, ensuring that our engineering efforts directly contributed to </w:t>
      </w:r>
      <w:r w:rsidRPr="00745DD3">
        <w:rPr>
          <w:rFonts w:ascii="Roboto Light" w:eastAsia="Roboto Light" w:hAnsi="Roboto Light" w:cs="Roboto Light"/>
          <w:b/>
          <w:bCs/>
          <w:color w:val="404040" w:themeColor="text1" w:themeTint="BF"/>
          <w:sz w:val="20"/>
          <w:szCs w:val="20"/>
        </w:rPr>
        <w:t xml:space="preserve">business growth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advancements in </w:t>
      </w:r>
      <w:r w:rsidRPr="00745DD3">
        <w:rPr>
          <w:rFonts w:ascii="Roboto Light" w:eastAsia="Roboto Light" w:hAnsi="Roboto Light" w:cs="Roboto Light"/>
          <w:b/>
          <w:bCs/>
          <w:color w:val="404040" w:themeColor="text1" w:themeTint="BF"/>
          <w:sz w:val="20"/>
          <w:szCs w:val="20"/>
        </w:rPr>
        <w:t xml:space="preserve">healthcare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opportunities for system enhancements that could support broader industry needs and proactively addressing potential challenges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w:t>
      </w:r>
      <w:r w:rsidRPr="00745DD3">
        <w:rPr>
          <w:rFonts w:ascii="Roboto Light" w:eastAsia="Roboto Light" w:hAnsi="Roboto Light" w:cs="Roboto Light"/>
          <w:b/>
          <w:bCs/>
          <w:color w:val="404040" w:themeColor="text1" w:themeTint="BF"/>
          <w:sz w:val="20"/>
          <w:szCs w:val="20"/>
        </w:rPr>
        <w:t xml:space="preserve">documentation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processes, methodologies, and system architectures were comprehensively recorded for future reference and knowledge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insights gained through patient interactions to develop </w:t>
      </w:r>
      <w:r w:rsidRPr="00745DD3">
        <w:rPr>
          <w:rFonts w:ascii="Roboto Light" w:eastAsia="Roboto Light" w:hAnsi="Roboto Light" w:cs="Roboto Light"/>
          <w:b/>
          <w:bCs/>
          <w:color w:val="404040" w:themeColor="text1" w:themeTint="BF"/>
          <w:sz w:val="20"/>
          <w:szCs w:val="20"/>
        </w:rPr>
        <w:t xml:space="preserve">innovative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improve the pharmacy experience, aligning directly with Alto Pharmacy’s mission to enhance patient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that contributed to high-performance systems, providing seamless user experiences and significantly improving overall system engagement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end-to-end solutions within a large-scale enterprise environment, focusing on the seamless integration of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enhance application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in an agile team of developers, utilizing </w:t>
      </w:r>
      <w:r w:rsidRPr="00745DD3">
        <w:rPr>
          <w:rFonts w:ascii="Roboto Light" w:eastAsia="Roboto Light" w:hAnsi="Roboto Light" w:cs="Roboto Light"/>
          <w:b/>
          <w:bCs/>
          <w:color w:val="404040" w:themeColor="text1" w:themeTint="BF"/>
          <w:sz w:val="20"/>
          <w:szCs w:val="20"/>
        </w:rPr>
        <w:t xml:space="preserve">Scrum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iterations of software and ensure optimal progress through regular sprint planning and retrospective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enabled smooth integration with existing systems, facilitating enhanced communication between various application components and improving overall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unit testing and code quality by integrating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automated testing frameworks, driving a culture of accountability and reliability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geared towards optimizing system performance, while ensuring that project timelines and costs aligned with corporate goals and budget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hands-on learning environment to boost team productivity and professional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community-driven events and workshops focusing on emerging technologies and industry best practices, reinforcing a culture of innovation and learning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solutions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 and improve overall application performance, ensuring users had timely access to critical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and project managers to gather requirements and provide insights, ensuring that the technology roadmap aligned with business objectives and service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feedback sessions to enhance collaboration across functional teams, encouraging direct communication among stakeholders to promote transparency and commitment.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comprehensive documentation for newly developed systems and procedures, clarifying engineering standards and expectations to facilitate knowledge sharing and continuity throughout the development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