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specializing in web and mobile applications. Proven expertise in .NET, JavaScript, React, and cloud services while maintaining legacy systems and modernizing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 CSS, SQL, Go,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jQuery, Bootstrap, Tailwind CSS, Redux, Context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Core, Node.js, Express.js, Spring Boot, ASP.NET, Ruby on Rails, REST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CI/CD, Jenkins, Terraform,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MySQL, MongoDB, Cosmos DB, DynamoDB, Redis,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JUnit, MSTest, NUnit, Jest, Selenium, Postman, Swagger, Git/GitHub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modernized legacy systems by developing scalable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applications, significantly improving code performance and reliability outcomes across numerous user interfaces while facilitating better integration with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the transition to an </w:t>
      </w:r>
      <w:r w:rsidRPr="00745DD3">
        <w:rPr>
          <w:rFonts w:ascii="Roboto Light" w:eastAsia="Roboto Light" w:hAnsi="Roboto Light" w:cs="Roboto Light"/>
          <w:b/>
          <w:bCs/>
          <w:color w:val="404040" w:themeColor="text1" w:themeTint="BF"/>
          <w:sz w:val="20"/>
          <w:szCs w:val="20"/>
        </w:rPr>
        <w:t xml:space="preserve">API-driven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refactoring monolithic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orchestrating backend services with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database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secure, scalable RESTful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data accessibility across multiple platforms and ensuring strict adherence to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cross-functional teams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teamwork and improving project outcomes through regular feedback loops, facilitating better alignment with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resulting in faster delivery times and higher quality release cycles for continuous application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optimal user experiences while developing reusable components to streamline future development efforts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in best practices, fostering knowledge sharing and professional growth, which contributed to a stronger, more competent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enterprise security measures and cloud identity management through </w:t>
      </w:r>
      <w:r w:rsidRPr="00745DD3">
        <w:rPr>
          <w:rFonts w:ascii="Roboto Light" w:eastAsia="Roboto Light" w:hAnsi="Roboto Light" w:cs="Roboto Light"/>
          <w:b/>
          <w:bCs/>
          <w:color w:val="404040" w:themeColor="text1" w:themeTint="BF"/>
          <w:sz w:val="20"/>
          <w:szCs w:val="20"/>
        </w:rPr>
        <w:t xml:space="preserve">Azure 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 authentication and protecting sensitive data with best-in-class security practices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innovative solutions to complex software challenges,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service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across various environments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unit and integration tests with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 code quality standards while minimizing the risk of regressions during releases and features introductions.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initiatives that transitioned legacy codebases into cloud-native applications, adopting microservices architecture principles and leveraging best practices like </w:t>
      </w:r>
      <w:r w:rsidRPr="00745DD3">
        <w:rPr>
          <w:rFonts w:ascii="Roboto Light" w:eastAsia="Roboto Light" w:hAnsi="Roboto Light" w:cs="Roboto Light"/>
          <w:b/>
          <w:bCs/>
          <w:color w:val="404040" w:themeColor="text1" w:themeTint="BF"/>
          <w:sz w:val="20"/>
          <w:szCs w:val="20"/>
        </w:rPr>
        <w:t xml:space="preserve">event-driven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tools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enhance application performance monitoring and diagnostics by integrating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cloud capabilities for real-time telemetry and feedback collection.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high availability and disaster recovery in cloud environments, applying expert knowledge of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data storage and retrieval mechanisms for mission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prioritized refactoring opportunities in legacy code to modernize application stacks proactively, contributing to overall software architecture improvements and ensuring sustainable long-term support for users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documentation and knowledge transfer, creating detailed technical documents and tutorials that facilitated smoother onboarding for new team members and improved collaborative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legacy system functionality and performance meets the current business needs while implementing modern user interfaces with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end-to-end software development life cycles, focusing on implementing best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team collaboration and project delivery timelines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in best practices for API security, including OAuth and JWT authentication implementations while handling sensitive user data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product owners, and QA teams to gather requirements and translate business objectives into effective technical solutions while adhering to project schedules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agile transformation, promoting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 the team, which improved productivity increments and team engagement while reducing development lead time effectively over multiple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services such as </w:t>
      </w:r>
      <w:r w:rsidRPr="00745DD3">
        <w:rPr>
          <w:rFonts w:ascii="Roboto Light" w:eastAsia="Roboto Light" w:hAnsi="Roboto Light" w:cs="Roboto Light"/>
          <w:b/>
          <w:bCs/>
          <w:color w:val="404040" w:themeColor="text1" w:themeTint="BF"/>
          <w:sz w:val="20"/>
          <w:szCs w:val="20"/>
        </w:rPr>
        <w:t xml:space="preserve">Cloud 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scalability and reliability with optimized operational costs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application efficiency and responsiveness by fine-tuning database interactions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advanced queries and performance tuning strategies tailored for cloud platforms like </w:t>
      </w:r>
      <w:r w:rsidRPr="00745DD3">
        <w:rPr>
          <w:rFonts w:ascii="Roboto Light" w:eastAsia="Roboto Light" w:hAnsi="Roboto Light" w:cs="Roboto Light"/>
          <w:b/>
          <w:bCs/>
          <w:color w:val="404040" w:themeColor="text1" w:themeTint="BF"/>
          <w:sz w:val="20"/>
          <w:szCs w:val="20"/>
        </w:rPr>
        <w:t xml:space="preserve">Azure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accessibility standards and usability best practices to enhance user satisfaction and retention for applications designed.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decompose monolithic applications, which dramatically improved deployment and scalability options for various internal business applications marking a significant tech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thoroughly and adhered to </w:t>
      </w:r>
      <w:r w:rsidRPr="00745DD3">
        <w:rPr>
          <w:rFonts w:ascii="Roboto Light" w:eastAsia="Roboto Light" w:hAnsi="Roboto Light" w:cs="Roboto Light"/>
          <w:b/>
          <w:bCs/>
          <w:color w:val="404040" w:themeColor="text1" w:themeTint="BF"/>
          <w:sz w:val="20"/>
          <w:szCs w:val="20"/>
        </w:rPr>
        <w:t xml:space="preserve">best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for maintainable and clean codebases that reduce technical debt and simplify future edifications or enhancements of existing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unit testing initiatives ensuring reliability through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TDD methodology to meet rigorous data handling and processing requirements for the organization's business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through source code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across distributed teams while minimizing merge conflicts and facilitating continuous integration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