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designing, developing, and leading web and mobile applications. Proven expertise in modernizing legacy systems, mentoring teams, and implementing agile practices using C#, ASP.NET, and cloud technologies. Strong commitment towards building scalable architectures in cloud environments, including AWS and Azure, while enhancing operational efficiencies through CI/CD pipelines and DevOps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C++, Python, Java,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React, Angular, jQuery, Entity Framework, GraphQL, DevExpress, Blazor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Platform, Docker, Kubernetes, Heroku, IBM Cloud,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Actions, Azure DevOps, CircleCI, Terraform, Ansible,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PostgreSQL, MongoDB, Redis, ElasticSearch, RavenDB, Firebase,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adoption of best practices for high development standards and maintaining exceptional code quality over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Project Managers and Product Owners, to clarify requirements and ensure alignment across projects, creating user stories aligned with agile methodology.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by sharing knowledge related to the software development lifecycle, encouraging their professional growth through one-on-one training and code reviews that cultivated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development process that minimized deployment risks through automated testing and continuous integration workflows established for high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migrated legacy applications to a multi-cloud architecture emphasizing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maintainability for complex modules while facilitating a modern architecture shift.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performing application design reviews that engaged relevant stakeholders, leading to alignments on technology stack choices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UI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cloud migrations for critical systems, reinforcing security practices through that supported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elevating compliance through technologies like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Ping Identity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mentoring sessions for peer engineers, reflecting a commitment to community building within the engineering department by instilling agile principles and practices that enhanced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productive discussions through agile ceremonies with engineering teams, addressing technical debt and blockers, ensuring timely execution of project milestones that enhanced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system integrations and curated service interfaces, focusing on compliant development with standardized architectures to enhance data interoperability across various systems and external vendors 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continuous monitoring and optimization strategies, specifically implementing observability tools to ensure that cloud deployments align with established SLAs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Boosted collaboration with vendors through knowledge sharing and integration planning sessions, providing expertise that expedited the development process and incorporated best practices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advancement of best practices for software development by introducing emerging industry trends in cloud-first applications and fostering exploratory workshops around innovative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refactoring efforts for legacy systems utilizing best-in-class frameworks and tools that resulted in improved performance metrics without disrupting existing operations or end-user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designing applications that supported key NBA business units, using </w:t>
      </w:r>
      <w:r w:rsidRPr="00745DD3">
        <w:rPr>
          <w:rFonts w:ascii="Roboto Light" w:eastAsia="Roboto Light" w:hAnsi="Roboto Light" w:cs="Roboto Light"/>
          <w:b/>
          <w:bCs/>
          <w:color w:val="404040" w:themeColor="text1" w:themeTint="BF"/>
          <w:sz w:val="20"/>
          <w:szCs w:val="20"/>
        </w:rPr>
        <w:t xml:space="preserve">DevExpress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scalable features that improved user engagement and operational efficiencies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agile software development methodologies to enhance team efficiency and deliver high-quality software to meet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and stakeholders to create impactful user experiences by leveraging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libraries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usability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 cases to reduce deployment errors and improve product stability across various applications and features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planning sessions to define scalable and maintainable structures over systems, focusing on cloud-native designs, which enhanced application performance in production and ease of future expansions.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retrospectives, and stand-ups to align team efforts towards achieving shared goals, fostering a synchronized team environment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of critical projects to cloud infrastructure,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deployments, enhancing system availability while establishing a culture of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RESTful services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architectures that supported multiple front-end applications, ensuring they met high standards of performance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databases with applications, optimizing data retrieval and storage processes while employing best practices for maintaining data integrity and consistency across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