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web and mobile applications development. Proficient in a variety of programming languages and frameworks, including JavaScript, TypeScript, and React. Expertise in collaborating with cross-functional teams to define technical directions and deliver high-quality solutions in fast-paced environments. Strong mentoring skills and ability to conduct technical reviews, ensuring adherence to best practices in software architecture. Committed to leveraging new technologies to create scalable, secure systems that enhance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Go, Python,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Frontend Frameworks:</w:t>
      </w:r>
      <w:r w:rsidRPr="00745DD3">
        <w:rPr>
          <w:rFonts w:ascii="Roboto Light" w:eastAsia="Roboto Light" w:hAnsi="Roboto Light" w:cs="Roboto Light"/>
          <w:color w:val="404040" w:themeColor="text1" w:themeTint="BF"/>
          <w:sz w:val="20"/>
          <w:szCs w:val="20"/>
        </w:rPr>
        <w:t xml:space="preserve"> React, Redux, Vue.js, Angular, Svelte, Next.js, Gatsby, Vite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Backend Technologies:</w:t>
      </w:r>
      <w:r w:rsidRPr="00745DD3">
        <w:rPr>
          <w:rFonts w:ascii="Roboto Light" w:eastAsia="Roboto Light" w:hAnsi="Roboto Light" w:cs="Roboto Light"/>
          <w:color w:val="404040" w:themeColor="text1" w:themeTint="BF"/>
          <w:sz w:val="20"/>
          <w:szCs w:val="20"/>
        </w:rPr>
        <w:t xml:space="preserve"> Node.js, Django, Flask, Ruby on Rails, Spring Boot, Express, GraphQL, RESTful APIs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Tools:</w:t>
      </w:r>
      <w:r w:rsidRPr="00745DD3">
        <w:rPr>
          <w:rFonts w:ascii="Roboto Light" w:eastAsia="Roboto Light" w:hAnsi="Roboto Light" w:cs="Roboto Light"/>
          <w:color w:val="404040" w:themeColor="text1" w:themeTint="BF"/>
          <w:sz w:val="20"/>
          <w:szCs w:val="20"/>
        </w:rPr>
        <w:t xml:space="preserve"> Docker, Kubernetes, Heroku, AWS, CI/CD, Git, Jenkins,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Firebase, Redis, Elasticsearch, Cassandra, SQLite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Principal Engineers and product managers to define technical direction, ensuring the architecture was scalable, secure, and suitable for high-velocity deployments in diverse digital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and mentored team members through structured technical reviews, providing actionable feedback and fostering a culture of continuous improvement in code quality and innovative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discussions on architectural considerations, utilizing insights gained from customer research and industry standards to ensure alignment with strategic business objectives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high-quality, reusable front-end components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employing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type safety and maintainability within complex codebases and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iteration and experimentation to meet the fast-paced demands of the project, utilizing the capabilities of </w:t>
      </w:r>
      <w:r w:rsidRPr="00745DD3">
        <w:rPr>
          <w:rFonts w:ascii="Roboto Light" w:eastAsia="Roboto Light" w:hAnsi="Roboto Light" w:cs="Roboto Light"/>
          <w:b/>
          <w:bCs/>
          <w:color w:val="404040" w:themeColor="text1" w:themeTint="BF"/>
          <w:sz w:val="20"/>
          <w:szCs w:val="20"/>
        </w:rPr>
        <w:t xml:space="preserve">Zustand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while ensuring optimal performance across various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seamless integration of third-party APIs and services, leveraging technologies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functionality and support a robust, interactive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pair programming sessions, creating a dynamic learning environment that encouraged sharing best practices across the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and implemented testing frameworks and methodologies that improved overall code reliability and decreased regression issues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the development lifecycle by employing DevOps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deployment to ensure efficient resource management through containerization.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contributing to sprint planning and retrospectives, while adapting workflows to meet changing project requirements and deliverables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 best practices in software architecture design, ensuring new features aligned with existing systems while maintaining focus on user-centric design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gather requirements and translate them into scalable technical solutions that meet user needs and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innovative tools and techniques to optimize development workflows, which aligned with company objectives for enhancing content velocity and user engagement through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latest trends in </w:t>
      </w:r>
      <w:r w:rsidRPr="00745DD3">
        <w:rPr>
          <w:rFonts w:ascii="Roboto Light" w:eastAsia="Roboto Light" w:hAnsi="Roboto Light" w:cs="Roboto Light"/>
          <w:b/>
          <w:bCs/>
          <w:color w:val="404040" w:themeColor="text1" w:themeTint="BF"/>
          <w:sz w:val="20"/>
          <w:szCs w:val="20"/>
        </w:rPr>
        <w:t xml:space="preserve">SaaS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practices, focusing on end-user experiences and integrations that bolster product offering and market competitiveness while maintaining agility in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 collaborative and flexible work environment, ensuring that diverse perspectives were considered while enhancing the overall project execution and team cohesion.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large-scale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intuitive user experiences that effectively translated complex business needs into accessible interfaces.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an agile team, collaborating with product managers and designers to refine technical specifications and ensure robust and scalable solutions were delivered on time and within scope.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optimizing them for performance and security, while utilizing industry best practices for API documentation and versioning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code reviews and implemented continuous integration practices that reduced the deployment frequency and enhanced overall system reliability in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transition to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training sessions to improve team competencies and codebase maintainability while ensuring effective utilization of static type checking and tool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various technical domains, providing guidance on best practices in software craftsmanship, architectural design patterns, and effective debugging techniques to foster growth.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integrated modern JavaScript libraries and frameworks that improved development efficiency and enhanced product functionality in alignment with market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access to backend services and optimizing application deployment strategies for global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projects involving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easy scaling and independent deployments which facilitated quicker turnaround times on feature requests and bug fixes.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 feedback loops to iteratively enhance product features, using insights to inform crucial architectural decisions that resonated with user expectations and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bottlenecks in existing systems, employing profiling tools and optimization techniques to enhance application responsiveness and resource utilization while maintaining high standards in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workshops on new technologies and frameworks to keep the engineering team abreast of evolving industry standards and methodologies, fostering a continuous learning environment.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