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multi-tenant SaaS enterprise applications. Expert in Rust, C++, and Java, with a strong background in backend systems and cloud technologies. Adept at leading engineering teams, mentoring junior engineers, and ensuring high-quality production through comprehensive testing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Java, Python, Go,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Express, Flask,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Postman, Apache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Terraform, CloudFormation,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core features of a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multi-tenant SaaS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architecture and adherence to best practices, focusing on scalability and performance of backend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improving the efficiency of software delivery across several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environment and promoting professional growth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project requirements, aligning technical tasks with business objectives to drive product success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and monitoring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visibility and enabling proactive troubleshooting of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existing application components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memory safety, conducting code reviews and providing constructive feedback to peers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key subsystems including access control and reporting engines, evolving them from early-stage implementations to mature, scalable solutions that supported rapidly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 improvements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performance for reporting functionalities used by large pharmaceutical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project documentation to ensure knowledge sharing and adherence to industry standards, resulting in a cohesive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participated in daily scrums, sprint planning, and retrospectives, facilitating communication among team members and optimizing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user feedback for iterative improvements to the software, demonstrating the ability to adapt to changing priorities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functionalities, ensuring that the system remained modular and did not compromise on performance or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achieving low defect rates and high confidence in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microservices that improved system modularity while enabling independent deployment and scaling, thus reducing overall maintenance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towards cloud-based solutions by architecting applications for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scalability of services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processes that ensured data integrity and efficient processing of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translated them into technical specifications, resulting in software solutions that directly addressed customer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optimized algorithms and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computing tasks, consistently improving computational efficiency of critical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reviews and retrospectives, leading discussions that focused on continuous improvement and team performance metrics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frontend applications, enabling seamless data exchange and enhancing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best practices and mentorship, which improved team-wide knowledge in software design and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tests and feature testing in collaboration with QA teams, ensuring high-quality releases that met strict project timelines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achieving scalable solutions that effectively catered to varied business requirements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