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9 years of hands-on experience in crafting scalable applications, dedicated to driving innovation in robotics and AI. Highly proficient in C++, Rust, and Python with a strong focus on embedded systems and cloud infrastructure.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Rust, Python, JavaScript, Go, TypeScript,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ROS2, OpenCV, TensorFlow, PyTorch, Node.js, Django, Flask,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Jenkins, Terraform, Ansible,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Embedded Linux, Nvidia Jetson, Arduino, Raspberry Pi, FPGA, Microcontrollers, RTOS, Dora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Firebase, WebRTC, GraphQL, API Development, Data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core functionalities for various SDKs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embedded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and practical solutions for complex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understand client needs and seamlessly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into customer platforms, ensuring a smooth user experience with high reliability and performance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coded examples for users to enhance the onboarding process for new SDK functionalities, leading to improved user satisfaction and decreased support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ROS2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middleware operations, allowing integration of robotic systems with cloud-based solutions, fostering an ecosystem for better data sharing and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code reviews and technical discussions, establishing a culture of excellence and shared knowledge among peers, which fostered a continuous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Nvidia Jetson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high-performance computing needs in robotics applications, leveraging the capabilities of advanced GPU processing for real-time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through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 middleware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successfully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Copper-rs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existing libraries and developing new functionalities to meet evolving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cloud services with customer applications, enhancing the overall capabilities of the products developed while ensuring compliance and security standards are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 and optimization of various components developed for robotics functionality, ensuring adherence to best practices in coding standards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among different teams during project execution, showcasing excellent adaptability and problem-solving skills while overcoming hurdles to deliver results on time and within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new tools and technologies that improved the development workflow, including the enhancement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which improved deployment cycles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mentorship program for new engineers focusing on skills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robotics, enhancing the team’s overall technical prowess through an informal training initiative.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feasibility studies on emerging technologies relevant to robotics, predicting trends and preparing future-proof strategies which positioned the team for successful adaptations to market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performance monitoring and debugging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tools for analytics and feedback, ensuring that all systems operated efficiently and met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supporting robotic applications with extensive documentation and code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version control and collaboration across distributed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security, directly contributing to Microsoft's strategic goals in the digital services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integrate consumer feedback into software enhancements, demonstrating the ability to translate user needs into technical solutions effectively and innovatively.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that facilitated client-server communication which improved the functionality and user interface of existing platforms through more responsive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design reviews that addressed system performance and scalability, focusing on efficiencies in both server configurations and application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sessions with junior developers, emphasizing the importance of best coding practices and architectural principles which led to an improvement in team knowledge and coding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hosting solutions, ensuring optimal uptime and reliability while expanding the accessibility of applications for various user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 offerings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applications,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enriched user experience and automated analytics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around performance optimization and agile methodologies, ensuring the team could adapt quickly to changes while continually improving the product delivery cycle and overall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testing and utilized tools to identify bottlenecks, creating a protocol for performance independence that enhanced the overall throughput of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cross-disciplinary teams to foster an agile and collaborative environment by integrating feedback loops and conducting retrospective sessions that contributed to continuous improvement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several hackathons that showcased innovative solutions, encouraging creative problem-solving among teams which led to the prototyping of new features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unit tests and integration tests, ensuring prototypes and major releases adhered to necessary quality standards which fostered confidence in the team's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