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specializing in backend technologies and cloud systems. Expertise in scalability, reliability, and operational excellence with a focus on enhancing user experiences and system efficiency. Proven ability to mentor teams and drive technical initiatives, leveraging a deep understanding of SLOs, SLAs, and compliance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Go,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Flask, Django, GraphQL,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Google Cloud Platform, AWS, Microsoft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Compliance Tools:</w:t>
      </w:r>
      <w:r w:rsidRPr="00745DD3">
        <w:rPr>
          <w:rFonts w:ascii="Roboto Light" w:eastAsia="Roboto Light" w:hAnsi="Roboto Light" w:cs="Roboto Light"/>
          <w:color w:val="404040" w:themeColor="text1" w:themeTint="BF"/>
          <w:sz w:val="20"/>
          <w:szCs w:val="20"/>
        </w:rPr>
        <w:t xml:space="preserve"> Prometheus, Grafana, OpenTelemetry, StatsD,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&amp; Automation:</w:t>
      </w:r>
      <w:r w:rsidRPr="00745DD3">
        <w:rPr>
          <w:rFonts w:ascii="Roboto Light" w:eastAsia="Roboto Light" w:hAnsi="Roboto Light" w:cs="Roboto Light"/>
          <w:color w:val="404040" w:themeColor="text1" w:themeTint="BF"/>
          <w:sz w:val="20"/>
          <w:szCs w:val="20"/>
        </w:rPr>
        <w:t xml:space="preserve"> Terraform, Ansible, Travis CI, Jenkins,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GitHub Actions, Bitbucket, CircleCI,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dynamic scaling of services based on increasing user demand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visibility into system performance and identify bottlenecks quickly for reliability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teams to build and maintain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rapid deployment and fostering a culture of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 robust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an efficient server setup that enhances automation and improves service delivery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effective orchestration strategies for containerized applications, ensuring efficient resource allocation and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operating system performance, contributing to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developer tooling and processes that facilitate safer, reproducible deployments and enable rollback capabilities, allowing for more flexible and less disruptive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meet compliance requirements, specifically </w:t>
      </w:r>
      <w:r w:rsidRPr="00745DD3">
        <w:rPr>
          <w:rFonts w:ascii="Roboto Light" w:eastAsia="Roboto Light" w:hAnsi="Roboto Light" w:cs="Roboto Light"/>
          <w:b/>
          <w:bCs/>
          <w:color w:val="404040" w:themeColor="text1" w:themeTint="BF"/>
          <w:sz w:val="20"/>
          <w:szCs w:val="20"/>
        </w:rPr>
        <w:t xml:space="preserve">PCI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systems adhered to legal and industry standards for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mechanisms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drastically improved the troubleshooting and diagnostic processes across multiple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 as code solutions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cloud deployments and automate resource management, minimizing human error and increasing deployment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incorporate user feedback into system enhancements, resulting in improved reliability and a better user experience throughout the user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w:t>
      </w:r>
      <w:r w:rsidRPr="00745DD3">
        <w:rPr>
          <w:rFonts w:ascii="Roboto Light" w:eastAsia="Roboto Light" w:hAnsi="Roboto Light" w:cs="Roboto Light"/>
          <w:b/>
          <w:bCs/>
          <w:color w:val="404040" w:themeColor="text1" w:themeTint="BF"/>
          <w:sz w:val="20"/>
          <w:szCs w:val="20"/>
        </w:rPr>
        <w:t xml:space="preserve">feature flagging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into existing applications to enable real-time experimentation and testing of new features with minimal risk of disruption.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compliance documentation and frameworks for service delivery, ensuring adherence to all relevant regulatory requirements while maintaining operational flexibility.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systems analyses to identify areas for optimization, implementing recommendations that lead to reduced latency and improved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reviews to showcase new features and gather stakeholder input, ensuring alignment with business objectives and user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solutions for a diverse range of clients, leveraging technologies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applications that meet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infrastructure solutions based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deployments and ensuring high availability for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enhancing the deployment and management of applications while facilitating a seamless development workflow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providing constructive feedback to colleagues to foster an environment of best practices and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data access frameworks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that significantly enhance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team’s agile practices, participating in everyday stand-ups and sprint planning to ensure timely delivery of features while maintaining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 APIs that address client requirements effectively, ensuring proper documentation and adherence to the highest standards of security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continuous integration processes, streamlining development workflows and promoting collaborative coding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to identify and resolve system issues promptly, leveraging tools like </w:t>
      </w:r>
      <w:r w:rsidRPr="00745DD3">
        <w:rPr>
          <w:rFonts w:ascii="Roboto Light" w:eastAsia="Roboto Light" w:hAnsi="Roboto Light" w:cs="Roboto Light"/>
          <w:b/>
          <w:bCs/>
          <w:color w:val="404040" w:themeColor="text1" w:themeTint="BF"/>
          <w:sz w:val="20"/>
          <w:szCs w:val="20"/>
        </w:rPr>
        <w:t xml:space="preserve">tcpdump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wireshark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deep system diagnostics.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operational runbooks and documentation for maintaining system health, ensuring team members had the necessary tools and information to resolve issues quickly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training sessions for team members on best practices for code management, clean coding, and deployment strategies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system performance metrics, providing insights that directly informed system architecture decisions and enhancements to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