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of hands-on experience in designing and implementing scalable networking systems, SDN platforms, and cloud-native infrastructures. Skilled in delivering high-performance solutions for data-intensive workloads, with a strong focus on automation, security, and efficient orchestration. Proven track record in collaborating with cross-functional teams to enhance enterprise AI infrastructures. Seeking to leverage deep expertise in network automation and cloud technologies to contribute to cutting-edge AI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SDN, Kubernetes, TCP/IP, VXLAN, BGP, OSPF, SR-IOV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OpenStack,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Bluefield, Open vSwitch, gRPC, FastAPI,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RDMA, RoCE, Infiniband, Terraform, Ansible,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framework to streamline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Bluefield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DPUs,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simplified management for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build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provisioning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automating the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deployment to decommissioning to ensure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monitor performance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providing critical insights for proactive problem resolution and improving overall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SDKs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storage platforms, enabling programmatic configuration and enhancing the ease of use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solutions for provisioning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subnets,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align with best practices in CI/CD for rapid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VXLAN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advanced isolation techniques, ensuring high performance while meeting strict compliance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regulated industries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data-intensive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for large-scale research computing infrastructures, collaborating on architectural decisions that enhanced both reliability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designing and implementing security policies, ensuring the protection of tenant workloads without sacrificing configuration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documentation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compliance with organizational policies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iterations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industry-standard tools, focusing on delivering continuous improvement in network efficiency for distributed workloads and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industry standards for enterprise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hands-on experience to shape evolving technologies and methodologies within the organization and the broader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programs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software-defined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paths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GPU-to-GPU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communication, leading to breakthroughs in optimizing latencies and throughputs for large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of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the latest trends and technologies to drive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solutions, ensuring efficient service communications and resource deployment in cloud-native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including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that improved network policy management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vSwitch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center projects, enabling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SDN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operational efficiencies across diverse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consistent and repeatable deployment processes while reducing manual workload significantly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emerging trends and tools to improve overall workflow across infrastructure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resolved critical networking issues impacting service uptime, employing a methodical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minimized disruptions and improved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 environments,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traffic flow for peak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frameworks to track and analyze network performance metrics, providing strategic insights that drove infrastructure improvements and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teams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adhered to industry regulations, actively participating in assessments and audits to maintain high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hands-on workshops to educate teams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promoting adoption and skill-building across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fabrics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spine-leaf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topologies to enhance connectivity and responsiveness for diverse workloads in dynamic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verification activities that ensured new designs met performance metrics and operational standards before full-scale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