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capabilities in identity and access management systems, backed by strong leadership, mentoring skills, and a passion for innovative problem-solving. Eager to leverage expertise in Java, Go, JavaScript, and TypeScript within a dynamic software engineering environment at MongoDB.</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JavaScript, TypeScript, C#, C++,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Spring Boot,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Oracle,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Access Management:</w:t>
      </w:r>
      <w:r w:rsidRPr="00745DD3">
        <w:rPr>
          <w:rFonts w:ascii="Roboto Light" w:eastAsia="Roboto Light" w:hAnsi="Roboto Light" w:cs="Roboto Light"/>
          <w:color w:val="404040" w:themeColor="text1" w:themeTint="BF"/>
          <w:sz w:val="20"/>
          <w:szCs w:val="20"/>
        </w:rPr>
        <w:t xml:space="preserve"> OAuth, SSO, RBAC, ABAC, JWT, SAML, LDAP, OpenID Connect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identity and access management solutions, enhancing user authentication processes through robust frameworks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security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collaborating with product managers and UX designers to define technical specifications, ensuring seamless implementation of features aligned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mentorship programs within the team, fostering a culture of knowledge-sharing which improved team cohesion and individual skill growth, particularly in handling complex technical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reliability while integrating with microservices architecture to support business functionality more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rapid deployment of software updates,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streamlined development process, reducing delivery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software development methodologies such as Agile and Scrum, leading daily stand-ups and prioritizing tasks to enhance productivity and align team efforts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in the codebase, significantly reducing bugs and improving the maintainability of extensive software applications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gathering user feedback, translating insights into technical requirements to drive iterative improvements in the </w:t>
      </w:r>
      <w:r w:rsidRPr="00745DD3">
        <w:rPr>
          <w:rFonts w:ascii="Roboto Light" w:eastAsia="Roboto Light" w:hAnsi="Roboto Light" w:cs="Roboto Light"/>
          <w:b/>
          <w:bCs/>
          <w:color w:val="404040" w:themeColor="text1" w:themeTint="BF"/>
          <w:sz w:val="20"/>
          <w:szCs w:val="20"/>
        </w:rPr>
        <w:t xml:space="preserve">Atlas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user interface and experience, contributing greatly to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monitoring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observability, enabling proactive detection and resolution of issues that affect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encryption techniques and security protocols to bolster the IAM system features, ensuring robust protection of sensitive user information and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establish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product quality and reduced the release cycle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project updates to stakeholders, showcasing technical design decisions with clarity and aligning engineering outcomes with business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microservices that ensure secure access to user data while enhancing integration capabilities across various tools and systems deployed in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of the IAM systems features and services, enabling other teams to swiftly adopt and adapt these solutions within their engineering practices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stay updated on emerging technologies and trends in software engineering, advocating for innovative practices that advance the team's overall technical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scalable applications, ensuring robust backend infrastructure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application security by integrating authentication mechanisms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developing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features that improved engagement rates and overall user satisfaction within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from requirements gathering to deployment, ensuring alignment of software solutions with business needs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develop and implement best practices in software design, leading improvements in coding standards and enhancing the overall quality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 environments,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operational efficiency while significantly reducing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best coding practices and use of modern development tools, fostering a collaborative learning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designed queries that improve data retrieval performance, ensuring efficient interaction with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for frontend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test coverage and improved software reliability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enhancing team collaboration, ensuring clear communication of goals and workloads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sessions to gather feedback on software usability, translating insights into actionable product improvements that address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and community forums, promoting knowledge sharing and establishing a network of relationships within the software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encouraged innovative thinking within the team, identifying new tools and techniques that could improve software efficiency and developer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