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full-stack development, strong expertise in React, TypeScript, and integrations with RESTful and GraphQL APIs. Proficient in delivering pixel-perfect UI/UX and fine-tuning application performance for enhanced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Ember.js,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fintech-integrated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interactions with complex financial data through elegant UI experiences and ensuring optimal performance with fine-tuning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crafting seamless data flows between the frontend and backend while contributing to shared libraries for enhanced code reuse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user-facing features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conducting usability testing and iterative feedback loops to refine the overall user experience and increase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database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robust data management practices were in place to support the application needs and maintain data integrity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industry-standard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the importance of efficiency and performance in coding, fostering a culture of knowledge sharing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improvements, focusing on memory usage, response times, and loading speeds, directly enhancing user satisfaction through a responsive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define project scopes and feature requirements, aligning technical specifications with business objectives to ensure the project serves user needs and drives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processes, automate testing, and reduce time-to-market for new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clean, maintainable code that aligns with best practices while ensuring scalability of applications through consistent software patterns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offers a consistent experience across devices and screen sizes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local and cross-platform performance metrics, recommending and executing optimizations based on empirical data to ensure high application responsiveness and user satisfaction rates during peak usage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operations while integrating with frontend technologies to create robust software solutions for diverse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from monolithic architectures to microservices and ensuring a smooth user transition without disruptions to existing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intuitive user interfaces that align with brand guidelines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accessibility and cross-browser compatibility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formulate project timelines and development milestones while adapting to changing requirements with flexibility, enhancing the team's productivity and output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stakeholder meetings to communicate project progress and gather user feedback for iterative improvements that align with customer expectations and company goals, enhancing user adoption rates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facilitate knowledge transfer among teams, incorporating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providing guidelines for future development efforts to maintain code quality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