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expertise in building web and mobile applications. Proficient in leading cross-functional teams to deliver scalable, reliable projects while leveraging technologies like React, GraphQL, and AWS. Strong focus on enhancing user experience and application performance through best practices in software development and testing.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 Ruby, Python, Java,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Redux, Bootstrap, Tailwind CSS,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Spring Boot, GraphQL, REST API,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Cloud:</w:t>
      </w:r>
      <w:r w:rsidRPr="00745DD3">
        <w:rPr>
          <w:rFonts w:ascii="Roboto Light" w:eastAsia="Roboto Light" w:hAnsi="Roboto Light" w:cs="Roboto Light"/>
          <w:color w:val="404040" w:themeColor="text1" w:themeTint="BF"/>
          <w:sz w:val="20"/>
          <w:szCs w:val="20"/>
        </w:rPr>
        <w:t xml:space="preserve"> AWS, Docker, Kubernetes, Heroku, CI/CD, GitHub Actions,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GraphQL, SQL Server,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Webpack, Bash, Figma, Jira,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web applications by collaborating closely with product and design teams to understand user needs, ensuring seamless integration of features and timely delivery of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foundational data models to enhance operational visibility and flexibility, resulting in improved system performance and streamlined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build consumer-grade applications that prioritize accessibility, driving significant improvements in user interaction and satisfaction metrics for diverse client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set of well-tested code spanning multiple services, employing unit testing and continuous integration practices to mitigate bugs and optimize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mentorship sessions, enhancing team capabilities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shared learning and ongoing professional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to safeguard applications, ensuring compliance with industry standards while also enhancing user trust through transparent data handling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and performance optimization strategies, utilizing tools such as AWS CloudWatch and New Relic to proactively identify and address system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Agile methodologies within the team, significantly improving workflow efficiency and team dynamics while successfully adapting to changing project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clinical staff and stakeholders to define product vision and roadmap, translating user needs into actionable tasks that aligned with organizational goals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focused on new technologies, resulting in enhanced team integration with evolving industry standards and trends such as serverless architecture and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to facilitate onboarding and reference for team members, which ensured consistency in code standards and improved communication across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user feedback sessions to gather insights, leveraging findings to iterate on product features and enhance overall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analytical tools to track application performance metrics, making data-driven recommendations that significantly improved conversion rates and user retention across key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frameworks,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processes and scalability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diversity and inclusion within the tech organization, participating in workshops and discussions to foster a collaborative and innovative team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high-profile web applications by collaborating with cross-functional teams, employing a user-centered approach that emphasized both usability and functionality aligned with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development cycles while maintaining high performance and reliability in delivered software products for diverse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experience that scaled seamlessly across desktop and mobile platforms while adhering to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efforts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RESTful services that powered client applications with secure and efficient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within Agile sprints to prioritize tasks, address bugs, and incorporate stakeholder feedback into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promoting a collaborative environment for solving complex software challenges while continually enhancing team communication and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including unit and integration tests, ensuring the sustainability and functionality of applications through continuous end-to-end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augmenting existing systems with community-driven enhancements and creating frameworks that allow greater user customization and control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translating business ideas into functional specifications that seamlessly aligned technical efforts with market demands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external stakeholders and partners, actively working to streamline communication channels and ensure that project goals were aligned from inception through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software engineering, including code reviews, documentation, and knowledge-sharing sessions, promoting consistent development standards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strategic planning and implementation of new technologies, evaluating potential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operational efficiency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