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building seamless user experiences that empower and support petite women's fashion needs, leveraging technologies like React and TypeScript.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Jest, Mocha, Enzyme,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Yarn, npm,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Platforms:</w:t>
      </w:r>
      <w:r w:rsidRPr="00745DD3">
        <w:rPr>
          <w:rFonts w:ascii="Roboto Light" w:eastAsia="Roboto Light" w:hAnsi="Roboto Light" w:cs="Roboto Light"/>
          <w:color w:val="404040" w:themeColor="text1" w:themeTint="BF"/>
          <w:sz w:val="20"/>
          <w:szCs w:val="20"/>
        </w:rPr>
        <w:t xml:space="preserve"> AWS, Azure, Firebase, Heroku,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across all devices, enhancing UX for petite women through focused customer feedback integration and data-driven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high-quality, flexible components and creative solutions that adhered to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accessibility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testing and automation processes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the stability of web applications and reducing time-to-market while increasing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optimizing the existing codebase by adopting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which streamlined data flows and reduced component render times significantly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determine requirements for new features, translating business needs into technical specifications and driving a culture of feedback to iteratively refine and enhance the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best practices, and performance optimization techniques, fostering a collaborative and innovative team environment dedicated to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builds, ensuring application compatibility across different environments while reducing load times through effective asset management strategies and code splitting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sessions within an </w:t>
      </w:r>
      <w:r w:rsidRPr="00745DD3">
        <w:rPr>
          <w:rFonts w:ascii="Roboto Light" w:eastAsia="Roboto Light" w:hAnsi="Roboto Light" w:cs="Roboto Light"/>
          <w:b/>
          <w:bCs/>
          <w:color w:val="404040" w:themeColor="text1" w:themeTint="BF"/>
          <w:sz w:val="20"/>
          <w:szCs w:val="20"/>
        </w:rPr>
        <w:t xml:space="preserve">OKR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alignment with team goals and maintaining focus on delivering results that fulfilled user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 modernized front-end architecture that included the adoption of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server-side rendering capabilities and performance metrics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component libraries that enhanced consistency and speed among teams, ensuring all components aligned with customer-centric design goals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(CI/CD)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rapid iteration cycles and improved overall deployment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provided constructive feedback to peers, which enhanced team collaboration and knowledge sharing around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modular architecture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analyses and profiling for web applications using tools like Google Lighthouse, consistently looking for areas to enhance application responsiveness and user engagement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continuously improve system architecture, including the integration of progressive web app features and responsive designs that appeal to a diverse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across departments to identify challenges and develop innovative solutions that prioritized user needs and improved satisfaction with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of scalable and robust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modularity and reusability that significantly improved maintenance and adaptability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regular code reviews, ensuring adherence to coding standards while sharing knowledge about best coding practices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various projects which enhanced team communication and provided transparency regarding the application development lifecycle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systems and secured API integrations that supported mobile applications, ensuring robust security protocols and compliance with data protection regulations were strictly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stakeholder meetings, which improved project timelines through enhanced clarity on deliverables and requirements during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for newly proposed features, leveraging strong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transform complex designs into functional products that received positive feedback during stakeholder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applications and performed rigorous debugging processes to identify and resolve issues quickly, which ensured high availability and minimized user disruptions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tuning, using various tools to identify bottlenecks, ensuring the applications adhered to performance metrics while maintaining a user-friendly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facilitation of collaborative development efforts across multiple projects, recognizing the importance of maintaining clean commit histories and strategies for effective branching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libraries and technologies into existing applications,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UI/UX designs and improve user engagement through visual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new team members in coding best practices, emphasizing the importance of clean coding, thorough testing, and maintaining a proactive approach to problem-solving within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codebase migration projects,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transitions and robust typesafety across the development process, thereby enhancing code quality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