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robust data infrastructure in sports technology. Adept at utilizing Golang, TypeScript, and AWS to develop efficient data processing architectures, significantly enhancing data accuracy and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Python, Java,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Spring Boot, Flask,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Redshift, DynamoDB, Apache Kafka, Hadoop, Spark, NoSQL, Data Lakes,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AWS CDK,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Development Tools:</w:t>
      </w:r>
      <w:r w:rsidRPr="00745DD3">
        <w:rPr>
          <w:rFonts w:ascii="Roboto Light" w:eastAsia="Roboto Light" w:hAnsi="Roboto Light" w:cs="Roboto Light"/>
          <w:color w:val="404040" w:themeColor="text1" w:themeTint="BF"/>
          <w:sz w:val="20"/>
          <w:szCs w:val="20"/>
        </w:rPr>
        <w:t xml:space="preserve"> Jenkins, Git, JIRA, Webpack, Babel, Postman, Insomnia,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processing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ingestion of real-time and batch data from various sources into our data warehouses.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architectural guidelines and participate in code reviews, ensuring high-quality standards are maintained throughout the development lifecycle of our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around scalable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streamline deployment processes and implement best practices in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modules to connect first and third-party data sources, ensuring comprehensive data accuracy and availability for analytical tools and internal services for maximum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from traditional data storage solutions to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operations and optimizing storage costs significantly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industry-leading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the storage of large datasets, leveraging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transformation and loading into analysis-friendly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security and compliance of data infrastructure by integrating access control mechanisms and encryption protocols, establishing best practices for handling sensitive information around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activities encompassing both backend and frontend, spending approximately 85% of time on backend systems while maintaining hands-on involvement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internal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optimization efforts on deployed solutions, leveraging monitoring tools and logging frameworks to diagnose and resolve critical bottlenecks or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best practices within coding standards and collaborative workflows, fostering a growth-centric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backlog grooming sessions, prioritizing and refining work items to align with strategic objectives and ensure timely deliveries that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strong type-checking in web frontend tools, enhancing overall code stability and maintainability while facilitating easier debugging processes within the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emerging technologies and trends within data infrastructure domains, stimulating knowledge sharing and encouraging continuous learning among peers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detailing system architecture and processes, improving internal communication and providing clear user guidelines for other engineers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workflows and increasing team productivity by providing actionable insights through data visualization.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processing and internal operations, contributing to improved business efficiency in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employing Agile methodologies in project management to enhance software delivery timelines and ensure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exchange and integration between systems, allowing for scalable architecture in a microservices environment within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software solutions by refactoring codebases, incorporating best practices, and enhancing overall system performance without sacrificing code clarity or maintainability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specifications and design documentation to guide engineering practices, detailing workflows and solutions that facilitate collaboration between technical and non-technical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adopt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team,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integrating testing frameworks for automated deployments, thus enhancing product reliability and execution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communicating technical aspects and impediments to foster a collaborative environment and seamless flow of information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integrating modern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UI/UX components that enhanced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