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building scalable web and mobile applications. Proficient in Kotlin, Java, and ReactJS, with a proven ability to solve complex problems and enhance user experience through innovative financial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JavaScript, TypeScript, Python, SQL, Go,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ReactJS, Node.js, Express.js, Flask, Django, Hibernate,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CircleCI, Travis CI, Nagios, Prometheus, Grafana,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payment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meet customer needs and enhance financial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streamline backend processes in a high-availability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ensuring consistency and reliability across various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optimizations and performance tuning, positively impacting user experience by minimizing latency and maximizing throughput in high-volume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sessions, ensuring adherence to best practices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creating user-friendly interfaces that improved engagement and facilitated seamless interactions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functionality of financial products, enhancing system capabilities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feature delivery aligned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continuous integration and deployment pipeline, improving release efficiency and reducing rollback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 to gather insights, utilizing findings to drive product enhancements and innovations that cater to client-specific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refine product features, utilizing data-driven decisions to guide development efforts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reliability, ultimately reducing the time required for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software development, including architecture design patterns and code maintainability, strengthening team expertise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through technical workshops and team-building activities, establishing a supportive environment that encourages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on emerging technologies and market trends, contributing to strategic alignment of product roadmaps with industry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processing capabilities and significantly enhanced workflow efficiency for various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to ensure efficient data retrieval and manipulation, ultimately improving application response times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enhancing team collaboration and streamlining software delivery processes, ensuring alignment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product managers, to define project requirements and translate them into technical specifications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logistics APIs with existing systems, creating a seamless experience that reduced manual data entry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interactive UI components, enhancing user engagement and providing a better customer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platforms, ensuring minimal disruption to operations while improving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code optimization and refactorization, identifying and addressing bottlenecks that hinder system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mentorship to junior developers, enhancing their skills and fostering a culture of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projects to improve testing efficiency and code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ensuring that stakeholders were kept informed of progress while addressing any blockers that arose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methodically in a DevOps environment,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version control and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