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web and mobile application development, emphasizing AI integration, cloud-native architectures, and backend systems. Proven track record in building scalable and secure applications using Ruby on Rails, Python, and Terraform. Adept at leading projects that enhance customer experience through innovative NLP and data-driven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Django, Flask,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Terraform, Docker, Kubernetes, GCP,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Elasticsearch, Vector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Engineering:</w:t>
      </w:r>
      <w:r w:rsidRPr="00745DD3">
        <w:rPr>
          <w:rFonts w:ascii="Roboto Light" w:eastAsia="Roboto Light" w:hAnsi="Roboto Light" w:cs="Roboto Light"/>
          <w:color w:val="404040" w:themeColor="text1" w:themeTint="BF"/>
          <w:sz w:val="20"/>
          <w:szCs w:val="20"/>
        </w:rPr>
        <w:t xml:space="preserve"> NLP, LLMs, Data Pipelines, Machine Learning, Data Ingestion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ELK Stack, Sentry,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for scalable conversational AI features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and reliable backend systems capable of handling thousands of requests with zero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ingestion strategies,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efficient data flow into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machine learning model performance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and provisioning cloud resources in a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achieve cost-effective and secure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high-performance APIs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low latency and seamless interactions during customer journeys while maintaining high service-level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establishment of advanced monitoring, logging, and alerting systems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operational excellence and rapid response to potential issues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 team of engineers in executing successful code reviews that emphasized best practices in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fostering a culture of collaboration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Architectured and implemented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improve AI capabilities, focusing on real-time access to customer data for personalized interactions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mentorship sessions focused on distributed system designs and deployment strategies, enhancing the technical skills of junior developers in areas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and refine product requirements, ensuring technical feasibility while aligning with customer experience goals based on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integration of AI services with operational workflows, ensuring that all components operated collectively for an optimal user experience in contact center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research and development initiatives, exploring innovative approaches in AI-driven solutions, contributing new ideas that directly influenced product enhancements and market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technical documentation for system architectures, deployment strategies, and operational guidelines, providing valuable resources to the engineering team to support knowledge sharing and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compliance and data protection standards across all engineering initiatives, reinforcing the importance of security in AI applications within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evolving technologies and methodologies in the software development space, keeping the team informed about new tools and practices that could benefit our projects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training programs for new hires, emphasizing the importance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software development and promoting effective teamwork and communication.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robust software solutions that aligned with Microsoft’s strategic objectives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technical solutions, ensuring all delivered software was scalable, maintainable, and met quality standards set by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RESTful APIs to facilitate communication between front-end applications and server-side resources, enhancing overall user experience and application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active code reviews, establishing quality benchmarks for software development and promoting adherence to SOLID principles and design patterns in programming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logging and monitoring for critical applications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timely diagnostics of issues and ensuring high availability of services under peak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phases of the software development life cycle, from initial requirements gathering to deployment and continuous integration, ensuring project milestones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emerging technologies such as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 members to stay ahead in a rapidly evolving technological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efforts to resolve application issues effectively, ensuring minimal impact on user satisfaction and operational processes underpinned by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across various projects, streamlining the knowledge transfer process and ensuring that new team members could quickly align with project goals and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and feedback sessions, acting on customer insights to drive improvements in application functionalities and overall user satisfaction metrics for client-facing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utilizing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reliability of application features and supporting ongoing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retrospectives to refine methodologies and processes continuously, fostering a culture of excellence and continuous improvement through shared experiences and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