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Proven expertise in C#, ASP.NET, and developing scalable RESTful APIs with emphasis on improving healthcare outcomes through technology. Strong collaboration skills evident through mentoring junior engineers and working in distributed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HTML/CSS,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Angular, Entity Framework, Dapper, ASP.NET Web API, jQuery,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MSSQL, PostgreSQL,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Azure DevOps, Terraform, CI/CD,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NUnit, XUnit, MSTest, Postman, Selenium, Jest,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integrate directly into healthcare systems, focusing on improving patient data management and reducing response times in clinical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patient engagement application, significantly enhancing the speed and reliability of patient communication channels across hospital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contributing to the development of features that streamline clinician workloads and elevate patient care standards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advancement of team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fostering a culture of quality assurance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providing guidance on coding best practices, contributing to their professional growth and enhancing team productivity and 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techniques to optimize data access and retrieval, implementing stored procedures and performance testing that improved query execution 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encouraging diverse input to evolve project alternatives and achieve optimal technical solutions tailored to healthcare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and containerization, improving deployment processes and enabling continuous integration within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observability of applications by deploying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health metrics were reported and actionable insights derived during operational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iteratively improve existing software features, emphasizing the importance of client context and user experience enhancements in healthcare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usability and performance of services deployed across various healthcare platforms with significant user feedback impacting product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complex clinical workflows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communication between various applications and user interfaces with a focus on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proficiency in efficient database interaction and reinforcing the importance of data integrity for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SPAs, leading to improved user experience and reducing loading times, which positively impacted overall patient interaction with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robust quality assurance practices that improved the software quality and reduced critical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through reverse engineering efforts,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and introducing scalable solutions that extended system life cycles while reducing technical debt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messaging service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internal communications among care providers and enhancing response times to patient queries or emergencies throughout the hospital network.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continuous learning opportunities, keeping abreast of trends and technologies that could shape the future of healthcare communication and collaboration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