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backend engineering for web and mobile applications. Proven expertise in API development, microservices, and cloud computing technologies. Strong collaboration with cross-functional teams to enhance product delivery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GoLang, Python, JavaScript, TypeScript,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DynamoDB, Cassandra,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Terraform, Git, Jenkins, Maven, Gradle,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Express.js, Node.js, Spark, Kafka, Hibernate, gRPC, RESTful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for identity document processing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w:t>
      </w:r>
      <w:r w:rsidRPr="00745DD3">
        <w:rPr>
          <w:rFonts w:ascii="Roboto Light" w:eastAsia="Roboto Light" w:hAnsi="Roboto Light" w:cs="Roboto Light"/>
          <w:b/>
          <w:bCs/>
          <w:color w:val="404040" w:themeColor="text1" w:themeTint="BF"/>
          <w:sz w:val="20"/>
          <w:szCs w:val="20"/>
        </w:rPr>
        <w:t xml:space="preserve">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data scientists to design new document verification features, consistently employing Agile methodologies to deliver projects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software release cycles and reducing deployment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coding practices among software teams, driving improvements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coverage, and performance optimization across multiple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metrics and incorporated real-time data analytics to refine system reliability, scalability, and performance while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components into backend workflows, leveraging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data processing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collaborative cross-functional iterations with frontend engineers, ensuring API contracts were met and enhancing the overall user experience through effective debugging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and managing applications, optimizing cloud costs while ensuring high availability and security for sensitive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and decisions for backend systems, embedding security best practices into the software development lifecycle, especially for handling </w:t>
      </w:r>
      <w:r w:rsidRPr="00745DD3">
        <w:rPr>
          <w:rFonts w:ascii="Roboto Light" w:eastAsia="Roboto Light" w:hAnsi="Roboto Light" w:cs="Roboto Light"/>
          <w:b/>
          <w:bCs/>
          <w:color w:val="404040" w:themeColor="text1" w:themeTint="BF"/>
          <w:sz w:val="20"/>
          <w:szCs w:val="20"/>
        </w:rPr>
        <w:t xml:space="preserve">PII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high-performance communication between microservices, increasing overall system throughput and responsiveness under heavy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multicluster deployments, ensuring effective resource allocation and scaling of services according to real-time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backend development, fostering a culture of learning and collaboration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logging data to identify areas of improvement, leading to enhanced feature sets that aligned with customer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maintain coding standards and implemented security audits to ensure compliance with best practices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retrospectives and planning sessions, actively contributing to identifying areas for improvement in team dynamics and software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for high-traffic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efficient API development and microservice based architectures to enhance system modularity.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translate business requirements into technical solutions, improving API usability and driving innovations in customer engagement through thorough technical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team collaboration to improve overall productivity and response times to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tests and documentation for backend services,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thus improving overall software quality and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 availability systems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robust service health checks and failover mechanisms that enhance application resilience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establishing best practices in cloud application security and performance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the adoption of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efficient development and deployment pipeline, thus reducing conflicts in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processing frameworks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analytics and logging, enhancing the application’s decision-making capabilities through immediate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security assessments on backend systems regularly to mitigate risks associated with sensitive data processing while ensuring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infrastructure with experience in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ensuring data integrity under heavy transaction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best practices in backend system design and architecture, fostering collaboration among team members to drive quality improvements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for newly implemented features, aiding onboarding processes for new team members and ensuring knowledge transfer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