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Proven expertise in designing scalable systems, developing APIs, and leveraging AI to enhance healthcare solutions. Committed to delivering impactful solutions through efficient data integration and collaboration with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Python, JavaScript, TypeScript, Java, C#,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Kubernetes, Docker, Cloud SQL, BigQuery,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Node.js, React, Django, Flask, Spring Boot, Express, Redux,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RESTful APIs, GraphQL, SQL, NoSQL, ETL processes, Data Warehousing, Data Lakes, Data Quality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ChatGPT, OpenAI, Machine Learning, Anomaly Detection, CI/CD tools, GitHub Actions, TensorFlow, PyTorch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Development Tools:</w:t>
      </w:r>
      <w:r w:rsidRPr="00745DD3">
        <w:rPr>
          <w:rFonts w:ascii="Roboto Light" w:eastAsia="Roboto Light" w:hAnsi="Roboto Light" w:cs="Roboto Light"/>
          <w:color w:val="404040" w:themeColor="text1" w:themeTint="BF"/>
          <w:sz w:val="20"/>
          <w:szCs w:val="20"/>
        </w:rPr>
        <w:t xml:space="preserve"> Git, Jira, Confluence, Slack, Visual Studio, Postman, Docker Compose,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components of a data exchange platform, leveraging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event-driven architectures for improved data integrations with external partners while maintaining resilience and strong observability.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discovery and project delivery for high-impact initiatives, collaborating with product managers and data teams to enhance </w:t>
      </w:r>
      <w:r w:rsidRPr="00745DD3">
        <w:rPr>
          <w:rFonts w:ascii="Roboto Light" w:eastAsia="Roboto Light" w:hAnsi="Roboto Light" w:cs="Roboto Light"/>
          <w:b/>
          <w:bCs/>
          <w:color w:val="404040" w:themeColor="text1" w:themeTint="BF"/>
          <w:sz w:val="20"/>
          <w:szCs w:val="20"/>
        </w:rPr>
        <w:t xml:space="preserve">Coverage Eligibility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Member Marketing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through efficient automation.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Lean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progress through rapid iterations, applying a </w:t>
      </w:r>
      <w:r w:rsidRPr="00745DD3">
        <w:rPr>
          <w:rFonts w:ascii="Roboto Light" w:eastAsia="Roboto Light" w:hAnsi="Roboto Light" w:cs="Roboto Light"/>
          <w:b/>
          <w:bCs/>
          <w:color w:val="404040" w:themeColor="text1" w:themeTint="BF"/>
          <w:sz w:val="20"/>
          <w:szCs w:val="20"/>
        </w:rPr>
        <w:t xml:space="preserve">Build-Measure-Learn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to validate assumptions and focus on outcome-based development, significantly enhancing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Modernized legacy data systems by transitioning from file-based processes to </w:t>
      </w:r>
      <w:r w:rsidRPr="00745DD3">
        <w:rPr>
          <w:rFonts w:ascii="Roboto Light" w:eastAsia="Roboto Light" w:hAnsi="Roboto Light" w:cs="Roboto Light"/>
          <w:b/>
          <w:bCs/>
          <w:color w:val="404040" w:themeColor="text1" w:themeTint="BF"/>
          <w:sz w:val="20"/>
          <w:szCs w:val="20"/>
        </w:rPr>
        <w:t xml:space="preserve">API-driven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flow efficiency and reducing manual intervention across partner onboarding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workflows and improve data quality, integrating them into operational insights and test case generation for faster development cycles and enhanced product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complete system lifecycle of data exchange solutions, from architecture to operations, continually identifying opportunities for improvement in platform performance and long-term maintainability for better partner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among engineering, product, and support teams, ensuring critical feedback loops and open communication regarding ongoing projects and key system challenges, fostering a culture of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design reviews, providing constructive feedback on API designs and system architecture that aligned with best practices and enhanced the overall quality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improved system performance metrics using </w:t>
      </w:r>
      <w:r w:rsidRPr="00745DD3">
        <w:rPr>
          <w:rFonts w:ascii="Roboto Light" w:eastAsia="Roboto Light" w:hAnsi="Roboto Light" w:cs="Roboto Light"/>
          <w:b/>
          <w:bCs/>
          <w:color w:val="404040" w:themeColor="text1" w:themeTint="BF"/>
          <w:sz w:val="20"/>
          <w:szCs w:val="20"/>
        </w:rPr>
        <w:t xml:space="preserve">observability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conducting root cause analyses on system incidents which accelerated response times to partner issues and reduced service disruptions.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architectural decisions, including the adoption of </w:t>
      </w:r>
      <w:r w:rsidRPr="00745DD3">
        <w:rPr>
          <w:rFonts w:ascii="Roboto Light" w:eastAsia="Roboto Light" w:hAnsi="Roboto Light" w:cs="Roboto Light"/>
          <w:b/>
          <w:bCs/>
          <w:color w:val="404040" w:themeColor="text1" w:themeTint="BF"/>
          <w:sz w:val="20"/>
          <w:szCs w:val="20"/>
        </w:rPr>
        <w:t xml:space="preserve">AI-driven tooling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ongoing knowledge transfer and facilitate smoother onboarding for new team members and external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migration projects focusing on modernizing data flows, implementing </w:t>
      </w:r>
      <w:r w:rsidRPr="00745DD3">
        <w:rPr>
          <w:rFonts w:ascii="Roboto Light" w:eastAsia="Roboto Light" w:hAnsi="Roboto Light" w:cs="Roboto Light"/>
          <w:b/>
          <w:bCs/>
          <w:color w:val="404040" w:themeColor="text1" w:themeTint="BF"/>
          <w:sz w:val="20"/>
          <w:szCs w:val="20"/>
        </w:rPr>
        <w:t xml:space="preserve">event-driven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significantly improved the integration experience for partners during critical onboarding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and scaled robust CI/CD pipelines, leveraging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which improved the deployment frequency and reliability of product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Embedded advanced </w:t>
      </w:r>
      <w:r w:rsidRPr="00745DD3">
        <w:rPr>
          <w:rFonts w:ascii="Roboto Light" w:eastAsia="Roboto Light" w:hAnsi="Roboto Light" w:cs="Roboto Light"/>
          <w:b/>
          <w:bCs/>
          <w:color w:val="404040" w:themeColor="text1" w:themeTint="BF"/>
          <w:sz w:val="20"/>
          <w:szCs w:val="20"/>
        </w:rPr>
        <w:t xml:space="preserve">data quality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workflows, utilizing AI to establish a self-correcting data environment that minimized processing errors and enhanced the reliability of data exchanges.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 positive team environment through mentorship of junior engineers, promoting best practices in API design and advocating for continuous learning on emerging tech in the </w:t>
      </w:r>
      <w:r w:rsidRPr="00745DD3">
        <w:rPr>
          <w:rFonts w:ascii="Roboto Light" w:eastAsia="Roboto Light" w:hAnsi="Roboto Light" w:cs="Roboto Light"/>
          <w:b/>
          <w:bCs/>
          <w:color w:val="404040" w:themeColor="text1" w:themeTint="BF"/>
          <w:sz w:val="20"/>
          <w:szCs w:val="20"/>
        </w:rPr>
        <w:t xml:space="preserve">healthcare sector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technical strategy by participating in roadmap discussions, effectively aligning current projects with long-term goals and ensuring the team's work directly contributes to Virta's mission.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highly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to requests from the front-end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 team that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connect various internal services, enhancing system integration and interoperability, which led to improved communication between disparate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automated testing for applications to guarantee the stability and reliability of software before production releases, ensuring consistent quality in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employing </w:t>
      </w:r>
      <w:r w:rsidRPr="00745DD3">
        <w:rPr>
          <w:rFonts w:ascii="Roboto Light" w:eastAsia="Roboto Light" w:hAnsi="Roboto Light" w:cs="Roboto Light"/>
          <w:b/>
          <w:bCs/>
          <w:color w:val="404040" w:themeColor="text1" w:themeTint="BF"/>
          <w:sz w:val="20"/>
          <w:szCs w:val="20"/>
        </w:rPr>
        <w:t xml:space="preserve">T-SQL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complex queries, optimize existing queries, and establish multi-layered security for sensitive data to adhere to privacy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deliver user-centric solutions, employing agile methodologies to iteratively refine application features based on stakeholder feedback and user testing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discussions to evaluate trade-offs on technology choices such as database selections and API specifications, which guided the direction of critical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and best practices, providing mentorship to junior developers to boost their skills and performance within the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into applications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actionable insights for end-users and providing them with tools for real-time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managing code effectively and facilitating collaboration within the team for various projects, implementing branching strategies that supported concurrent development streams.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microservices architecture to enhance system scalability and maintainability while segregating functionalities based on business capabilities, allowing for flexible deployment and independent scaling of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robust testing framework that caught potential bugs before reaching production, ultimately reducing maintenance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continuous monitoring and profiling, leveraging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and analyze performance bottlenecks, while suggesting optimal solutions for improvement.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