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Over 11 years of comprehensive experience in software development, focusing on building scalable web and mobile applications. Proven ability in delivering secure, maintainable code while fostering collaborative development environments. Expertise in mentoring junior engineers and championing best practices in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TypeScript,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Spring, .NET,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Alibaba Cloud, Heroku, Terraform, Pulumi,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GitHub Actions, Travis CI, Jenkins, CircleCI,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SQL Server, Oracle 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Observability:</w:t>
      </w:r>
      <w:r w:rsidRPr="00745DD3">
        <w:rPr>
          <w:rFonts w:ascii="Roboto Light" w:eastAsia="Roboto Light" w:hAnsi="Roboto Light" w:cs="Roboto Light"/>
          <w:color w:val="404040" w:themeColor="text1" w:themeTint="BF"/>
          <w:sz w:val="20"/>
          <w:szCs w:val="20"/>
        </w:rPr>
        <w:t xml:space="preserve"> Jest, Mocha, Cypress, Selenium, Jira, Prometheus, Grafana,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execute project plans, ensuring development practices aligned with the company's core values for creating sustainable and maintainable solutions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deployment efficiency while prioritizing observability through continuous monitoring of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our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more rapid deployment cycles, improving release frequency, and minimizing integration errors within our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thorough code reviews and providing constructive feedback, fostering a culture of continuous improvement and quality coding practices aligned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metrics-driven development practices,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 ensuring early detection of issues and maintaining high availability for platforms handling sensitive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platform abstractions that improved developer efficiency and reduced time to market for feature updates, leveraging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industry compliance standards,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incorporation of security best practices and frameworks, ensuring all applications adhered to necessary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collaborative sessions with stakeholders to design technical roadmaps using Agile methodologies, resulting in enhanced alignment between user needs and development priorities, while fostering transparency in project status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our data pipeline solutions, employing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 processing, optimizing data flow to support analytics and business intelligence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automated testing practices within the team, adopting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adherence to acceptance criteria through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our infrastructure, implementing solutions that promoted security and scalability, while actively participating in system design discussions that aligned with our long-term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hackathons and innovation days to explore new technologies and tools, proposing substantive enhancements that demonstrated potential solutions which could be integrated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feedback and continuous learning,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sprint planning, ensuring clear communication and focus on team objectives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alignment between technical implementation, business value, and user experience principles in every project, leveraging industry best practices to drive optimal results and achieve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post-deployment activities, engaging actively in troubleshooting and optimization tasks, demonstrating adaptability and problem-solving acumen vital for seamless operation in a fast-paced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by implementing rich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applications were responsive and user-friendly across a variety of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process of scalable database architectures,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diverse data storage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managers to transform web application requirements into reliable technical specifications, enhancing product functionality while optimizing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backend services, incorporating modern design patterns and practices for building efficient, maintainable web applications adhering to best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with a focus on API development, employing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integration between front-end applications and back-end services, optimizing interaction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robustness and performance through comprehensive end-to-end testing processes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migration of legacy applications to cloud infrastructure,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accessibility, reliability, and performance of our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efforts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testing processes which reduced deployment time by setting up streamlined workflows tailored to our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 lifecycle management, facilitating consistent environments across development and production systems, allowing for rapid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in best practices for software development, while emphasizing the importance of code quality, maintainability, and the team's collaborative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retrospectives and sprint planning sessions, taking responsibility for assessing team results and iterating on processes for increased productivity in subsequent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team communication and ensured alignment through weekly touchpoints, providing status updates and soliciting feedback on ongoing initiatives, capable of adjusting priorities based on collective input.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