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web and mobile applications. Proficient in building scalable, maintainable code while leveraging strong problem-solving skills, collaboration, and a customer-centric approach to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OAuth,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and improved the Java codebase by developing well-organized and maintainable code, ensuring high reliability and performance across various customer applications and integrations that optimized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seamless integrations with third-party APIs, navigating complex architectures and addressing customer specifications to enhance system interconnectivity and functionality effectively and efficiently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in a secure manner while monitoring performance metrics closely, ensuring scaled operations and rapid incident resolution whenever necessary for customer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reverse engineering customer environments to extract valuable insights, allowing for tailored solutions that met specific user needs and requirements, driving satisfaction and promoting seamless operation within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system processes through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pipelines and enhance the overall efficiency of existing systems for improved operational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advisor directly interfacing with customers, translating complex needs into practical, scalable solutions that empowered local government teams to operate more effectively and with greater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investigations to understand legacy systems, refining internal tooling while addressing the unique challenges posed by outdated technologies to ensure modern compliance and functionality in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team, fostering a culture of continuous learning and knowledge sharing while setting established standards for technical excellence and collaborative success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ensure alignment on project goals, thriving in a dynamic remote setting where innovative solutions and adaptability were necessary to achieve desired outcomes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discussions, leading efforts to architect robust, scalable system solutions that accounted for future growth and evolving technological needs, ensuring long-term viability and efficiency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approach to identifying technical debt, initiating practices to regularly assess and refine code quality, while emphasizing best practices and coding standards for the development team to follow.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cloud security and reliability when deploying customer applications, guaranteeing compliance with data protection regulations while delivering a secure environment for users in a government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high-impact projects, balancing technical proficiency and creativity to drive continuous improvement of customer-facing features and underlying system architectures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code reviews and feedback sessions that promoted collaborative improvement across the engineering team, emphasizing high-quality standards and contributing to a shared culture of excellence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development workflows, making deployments consistent and reliable across diverse environments, thereby supporting a scalable architecture handling significant traffic fluctuations.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innovative ideas to enhance existing frameworks and delivering high-performance solutions tailored to business needs, thus boosting overall system functionality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 to facilitate real-time data retrieval for applications, ensuring seamless connections with internal and external systems while addressing user demands and enhancing overall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standups and sprint planning, effectively communicating ideas and feedback to achieve iterative development goals, enhancing project timelines and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 throughout the development lifecycle, leveraging analytical skills to optimize code and system architecture, thus improving system response times and user satisfaction rates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optimization and management, specifically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practices that enhanced application performance while keeping scalability in mind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front-end components, ensuring responsive design and user-friendly interfaces that significantly improved the overall user experience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CI/CD processes within the engineering team,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more efficient testing, integration, and delivery pipelines, thereby reducing the time-to-market for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development teams and stakeholders, expertly translating technical jargon into meaningful insights that both technical and non-technical parties could understand, improving collaboration and transparency throughout project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maintain software quality, ensuring standards and best practices were adhered to while fostering open communication and learning opportunities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standards to protect against potential vulnerabilities, establishing a culture of security awareness and responsibility across the development team while enhancing application integrity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UI/UX discussions, providing input on design improvements that align with user needs and expectations, promoting a focus on usability and visual appeal in every application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practices across all projects, ensuring comprehensive records of architecture designs, implementations, and troubleshooting processes, thereby enhancing team knowledge transfer and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