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11 years of experience in software development, specializing in web and mobile applications. Proven track record in building robust solutions using Java, Go, and Rust, with in-depth knowledge of distributed systems and data replication technologies. Passionate about solving complex dataflow challenges and improving product quality in cloud-facing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Go, Rust, C++, Python, C, SQL,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Node.js, Apache Kafka, TiCDC, Docker, Kubernetes, TiDB,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Elasticsearch, HBase, Cassandra,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Unix, Windows, CentOS, Ubuntu, Debian, Fedora, RHEL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Terraform, Jenkins, Ansible, OpenShift,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Dataflow &amp; Streaming:</w:t>
      </w:r>
      <w:r w:rsidRPr="00745DD3">
        <w:rPr>
          <w:rFonts w:ascii="Roboto Light" w:eastAsia="Roboto Light" w:hAnsi="Roboto Light" w:cs="Roboto Light"/>
          <w:color w:val="404040" w:themeColor="text1" w:themeTint="BF"/>
          <w:sz w:val="20"/>
          <w:szCs w:val="20"/>
        </w:rPr>
        <w:t xml:space="preserve"> Apache Flink, Apache Beam, Stream Processing, ETL, Batch Processing, Data Warehousing, BigQuery, Data Lake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detailed technical documentation for </w:t>
      </w:r>
      <w:r w:rsidRPr="00745DD3">
        <w:rPr>
          <w:rFonts w:ascii="Roboto Light" w:eastAsia="Roboto Light" w:hAnsi="Roboto Light" w:cs="Roboto Light"/>
          <w:b/>
          <w:bCs/>
          <w:color w:val="404040" w:themeColor="text1" w:themeTint="BF"/>
          <w:sz w:val="20"/>
          <w:szCs w:val="20"/>
        </w:rPr>
        <w:t xml:space="preserve">TiCDC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navigating complex </w:t>
      </w:r>
      <w:r w:rsidRPr="00745DD3">
        <w:rPr>
          <w:rFonts w:ascii="Roboto Light" w:eastAsia="Roboto Light" w:hAnsi="Roboto Light" w:cs="Roboto Light"/>
          <w:b/>
          <w:bCs/>
          <w:color w:val="404040" w:themeColor="text1" w:themeTint="BF"/>
          <w:sz w:val="20"/>
          <w:szCs w:val="20"/>
        </w:rPr>
        <w:t xml:space="preserve">data replication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scenarios while integrating findings from industry research and enhancing documentation clarity for future reference and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new features for the </w:t>
      </w:r>
      <w:r w:rsidRPr="00745DD3">
        <w:rPr>
          <w:rFonts w:ascii="Roboto Light" w:eastAsia="Roboto Light" w:hAnsi="Roboto Light" w:cs="Roboto Light"/>
          <w:b/>
          <w:bCs/>
          <w:color w:val="404040" w:themeColor="text1" w:themeTint="BF"/>
          <w:sz w:val="20"/>
          <w:szCs w:val="20"/>
        </w:rPr>
        <w:t xml:space="preserve">dataflow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investigating cutting-edge methodologies to optimize </w:t>
      </w:r>
      <w:r w:rsidRPr="00745DD3">
        <w:rPr>
          <w:rFonts w:ascii="Roboto Light" w:eastAsia="Roboto Light" w:hAnsi="Roboto Light" w:cs="Roboto Light"/>
          <w:b/>
          <w:bCs/>
          <w:color w:val="404040" w:themeColor="text1" w:themeTint="BF"/>
          <w:sz w:val="20"/>
          <w:szCs w:val="20"/>
        </w:rPr>
        <w:t xml:space="preserve">data replication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 continuous integration of advancements into existing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production database issues, employing advanced troubleshooting methodologies and tools to identify and rectify defects swiftly, ensuring minimal disruption to operational workflows in a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prioritize critical bugs, demonstrating adaptability in multi-tasking while managing escalations effectively, fostering a culture of peer accountability and customer empathy.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product quality enhancements across multiple dimensions, working with diverse stakeholders to gather insights, implement feedback, and ensure alignment on </w:t>
      </w:r>
      <w:r w:rsidRPr="00745DD3">
        <w:rPr>
          <w:rFonts w:ascii="Roboto Light" w:eastAsia="Roboto Light" w:hAnsi="Roboto Light" w:cs="Roboto Light"/>
          <w:b/>
          <w:bCs/>
          <w:color w:val="404040" w:themeColor="text1" w:themeTint="BF"/>
          <w:sz w:val="20"/>
          <w:szCs w:val="20"/>
        </w:rPr>
        <w:t xml:space="preserve">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quality and performance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new architectures for </w:t>
      </w:r>
      <w:r w:rsidRPr="00745DD3">
        <w:rPr>
          <w:rFonts w:ascii="Roboto Light" w:eastAsia="Roboto Light" w:hAnsi="Roboto Light" w:cs="Roboto Light"/>
          <w:b/>
          <w:bCs/>
          <w:color w:val="404040" w:themeColor="text1" w:themeTint="BF"/>
          <w:sz w:val="20"/>
          <w:szCs w:val="20"/>
        </w:rPr>
        <w:t xml:space="preserve">dataflow computation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innovative thinking and strategic problem-solving skills, resulting in marked improvements in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fault tolerance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evaluations of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guidance on best practices and the latest technologies to improve system design and operational efficiency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aimed at team skill enhancement in </w:t>
      </w:r>
      <w:r w:rsidRPr="00745DD3">
        <w:rPr>
          <w:rFonts w:ascii="Roboto Light" w:eastAsia="Roboto Light" w:hAnsi="Roboto Light" w:cs="Roboto Light"/>
          <w:b/>
          <w:bCs/>
          <w:color w:val="404040" w:themeColor="text1" w:themeTint="BF"/>
          <w:sz w:val="20"/>
          <w:szCs w:val="20"/>
        </w:rPr>
        <w:t xml:space="preserve">database internals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colleagues with new techniques for optimizing data processing speeds and correcting systemic shortcomings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the intricacies of </w:t>
      </w:r>
      <w:r w:rsidRPr="00745DD3">
        <w:rPr>
          <w:rFonts w:ascii="Roboto Light" w:eastAsia="Roboto Light" w:hAnsi="Roboto Light" w:cs="Roboto Light"/>
          <w:b/>
          <w:bCs/>
          <w:color w:val="404040" w:themeColor="text1" w:themeTint="BF"/>
          <w:sz w:val="20"/>
          <w:szCs w:val="20"/>
        </w:rPr>
        <w:t xml:space="preserve">cloud-facing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instilling best practices for building scalable applications and providing them with resources to tackle their personal development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emerging technologies, leading efforts in continuous improvement by identifying promising trends and tools that fit the sophisticated architecture of </w:t>
      </w:r>
      <w:r w:rsidRPr="00745DD3">
        <w:rPr>
          <w:rFonts w:ascii="Roboto Light" w:eastAsia="Roboto Light" w:hAnsi="Roboto Light" w:cs="Roboto Light"/>
          <w:b/>
          <w:bCs/>
          <w:color w:val="404040" w:themeColor="text1" w:themeTint="BF"/>
          <w:sz w:val="20"/>
          <w:szCs w:val="20"/>
        </w:rPr>
        <w:t xml:space="preserve">TiDB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overall ecosystem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upgraded existing </w:t>
      </w:r>
      <w:r w:rsidRPr="00745DD3">
        <w:rPr>
          <w:rFonts w:ascii="Roboto Light" w:eastAsia="Roboto Light" w:hAnsi="Roboto Light" w:cs="Roboto Light"/>
          <w:b/>
          <w:bCs/>
          <w:color w:val="404040" w:themeColor="text1" w:themeTint="BF"/>
          <w:sz w:val="20"/>
          <w:szCs w:val="20"/>
        </w:rPr>
        <w:t xml:space="preserve">Linux/Unix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ensure high reliability and performance of systems running critical database infrastructure and </w:t>
      </w:r>
      <w:r w:rsidRPr="00745DD3">
        <w:rPr>
          <w:rFonts w:ascii="Roboto Light" w:eastAsia="Roboto Light" w:hAnsi="Roboto Light" w:cs="Roboto Light"/>
          <w:b/>
          <w:bCs/>
          <w:color w:val="404040" w:themeColor="text1" w:themeTint="BF"/>
          <w:sz w:val="20"/>
          <w:szCs w:val="20"/>
        </w:rPr>
        <w:t xml:space="preserve">stream processing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executed detailed testing plans to ensure adherence to performance benchmarks for key database functionalities, aligning efforts with compliance and quality assurance regulations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engineering on various strategic initiatives, ensuring alignment between product development efforts and overarching business goals through effective communication and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processes and protocols for performing root-cause analysis on software failures, laying groundwork for preventive measures to reduce future occurrences and impact on users and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product capabilities through innovative algorithm development aimed at preemptively correcting outliers and potential failures, manifesting a culture of continuous quality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software solutions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various company products by implementing features that streamlined user experience and increased functionality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team-based engineering efforts, honing collaboration skills while contributing to the development and optimization of networking protocols within distributed database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development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optimized data management solutions and driving down overhead through efficient structuring of internal database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the Agile methodology in software development cycles, ensuring flexibility and efficiency when responding to urgent feature demands and bug fixes across diverse project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revamping existing application architectures, utilizing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modernize legacy systems, enabling enhanced scalability and performance while reducing downtime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around enhancing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knowledge of AWS services to improve system resilience and expand the operational capabilities available to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design and launch of internal tools that integrated seamlessly with existing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improving developer productivity and accelerating feedback loops during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promoting best practices in software development processes, and fostering a culture of quality and adherence to coding standards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profiling tools and logging environments to identify potential bottlenecks, leading to actionable recommendations that improved service delivery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team-building workshops aimed at bridging communication gaps between development and operational teams, resulting in more cohesive project outcomes and heightened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projects and systems, ensuring all procedures and practices were clearly articulated for current and future team members to follow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issues within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root-cause analysis to identify flaws effectively while collaborating with teammates on long-term solutions that enhanced product stability.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