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creating dynamic web applications and cloud services. Proficient in Kubernetes, Docker, and cloud computing platforms. Demonstrated success in distributed systems, autoscaling frameworks, and SaaS architecture, with a strong focus on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OCI, Docker Compose, Container Registry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Microsoft Azure, Google Cloud Platform, Oracle Cloud, RedHat OpenShift,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GoLang, Python, JavaScript, Golang, Gradle,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Streaming:</w:t>
      </w:r>
      <w:r w:rsidRPr="00745DD3">
        <w:rPr>
          <w:rFonts w:ascii="Roboto Light" w:eastAsia="Roboto Light" w:hAnsi="Roboto Light" w:cs="Roboto Light"/>
          <w:color w:val="404040" w:themeColor="text1" w:themeTint="BF"/>
          <w:sz w:val="20"/>
          <w:szCs w:val="20"/>
        </w:rPr>
        <w:t xml:space="preserve"> Kafka, OpenSearch, Elastic Stack, PostgreSQL,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Identity Management:</w:t>
      </w:r>
      <w:r w:rsidRPr="00745DD3">
        <w:rPr>
          <w:rFonts w:ascii="Roboto Light" w:eastAsia="Roboto Light" w:hAnsi="Roboto Light" w:cs="Roboto Light"/>
          <w:color w:val="404040" w:themeColor="text1" w:themeTint="BF"/>
          <w:sz w:val="20"/>
          <w:szCs w:val="20"/>
        </w:rPr>
        <w:t xml:space="preserve"> SAML, LDAP, Active Directory, OAuth, Okta, Auth0</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orchestration frameworks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containerized applications in both cloud-native and hybrid environments, enhancing deployment and uptime rates significantly with minimal operational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autoscaling technologies tailored for microservices,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resource allocation in diverse environments, driving efficiency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sophisticated </w:t>
      </w:r>
      <w:r w:rsidRPr="00745DD3">
        <w:rPr>
          <w:rFonts w:ascii="Roboto Light" w:eastAsia="Roboto Light" w:hAnsi="Roboto Light" w:cs="Roboto Light"/>
          <w:b/>
          <w:bCs/>
          <w:color w:val="404040" w:themeColor="text1" w:themeTint="BF"/>
          <w:sz w:val="20"/>
          <w:szCs w:val="20"/>
        </w:rPr>
        <w:t xml:space="preserve">custom 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operators and controllers, which streamlined deployment processes for end-users, effectively fulfilling client needs around scalability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with key cloud vendor offerings,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a seamless orchestration across varied cloud platforms and enhancing our product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ensuring faster iterations on feature development while adhering to DevOps best practices in modern software engineering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techniques, fostering skill enhancement and promoting a culture of knowledge sharing within the Control Plane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 series of processes to manage the cluster's state and scheduling decisions effectively, incorporating both well-known and proprietary tools in our cloud management ecosystem to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operational testing, enhancing the efficiency of our integration and deployment workflows significantly, while also facilitating quicker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existing services by employing advanced object storage technologies, integrating solutions that support both stateless and stateful orchestration within our service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documentation and knowledge sharing frameworks which improved on-boarding timings of new hires, guiding them through our architecture and technology stack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performance benchmarking efforts, applying advanced analytical tools and methodologies to pinpoint inefficiencies in real-time environments, which informed future development priorities and resource allocation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third-party entities to ensure our platforms remained compliant with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such as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user authentication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system integration protocols to enhance compatibility with vendor solutions, ensuring smooth interactions with systems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for data exchange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communication strategies between engineering and marketing teams, delivering insights on technical capabilities to effectively communicate our product's unique selling propositions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debriefs focusing on insights and data analytics gathered from our cloud services, allowing the team to adjust strategies based on user engagement and performance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large-scale distributed systems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while ensuring seamless operational scalability aligned with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creating a model for rapid development sprints that adapted easily to changing project requirements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self-service portal for deploying and managing microservices in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user autonomy and reducing dependency on engineering support for simpler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integrations for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better data flow between systems while adhering to strict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development environments that mimicked production, ensuring code behavior with high fidelity during testing and shortening feedback cycles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monitoring tools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actionable dashboards that allowed the team to respond to performance regressions quickly, thereby maintaining service reliability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focused on implementing new features for the </w:t>
      </w:r>
      <w:r w:rsidRPr="00745DD3">
        <w:rPr>
          <w:rFonts w:ascii="Roboto Light" w:eastAsia="Roboto Light" w:hAnsi="Roboto Light" w:cs="Roboto Light"/>
          <w:b/>
          <w:bCs/>
          <w:color w:val="404040" w:themeColor="text1" w:themeTint="BF"/>
          <w:sz w:val="20"/>
          <w:szCs w:val="20"/>
        </w:rPr>
        <w:t xml:space="preserve">search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rooted in rich industry experience and hands-on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focused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fellow engineers, establishing a communal knowledge base that fostered continuous learning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performance tests leveraging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scripting to identify bottlenecks under high-load conditions, influencing decision making regarding resource allocation and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security initiative projects, ensuring compliance with industry standards and best practices involving </w:t>
      </w:r>
      <w:r w:rsidRPr="00745DD3">
        <w:rPr>
          <w:rFonts w:ascii="Roboto Light" w:eastAsia="Roboto Light" w:hAnsi="Roboto Light" w:cs="Roboto Light"/>
          <w:b/>
          <w:bCs/>
          <w:color w:val="404040" w:themeColor="text1" w:themeTint="BF"/>
          <w:sz w:val="20"/>
          <w:szCs w:val="20"/>
        </w:rPr>
        <w:t xml:space="preserve">identity management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deployment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the product roadmap collaboratively with product management, ensuring technical approach aligned well with business objectives while addressing emergent trends and user needs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documentation on deployment strategies and technical solutions to ensure knowledge transfer and scalability of best practices throughout the engineering team and among new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