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Proven expertise in full stack development, integrating AI capabilities, and delivering high-quality user experiences. Passionate about driving innovation and creating scalable solutions in modern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Golang,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Express.js, TensorFlow, FastAPI,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Snowflake,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PyTorch, scikit-learn, MLflow, DL Libraries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full 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applications and services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Insight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while facilitating rapid iteration in response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integration of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production, significantly boosting the functionality of analytics applications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intuitive AI-powered workflows, including conversational querying and guided analytics, which made complex data interactions more accessible for users, driving higher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Insight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prioritize product features, employing agile methodologies to ensure timely delivery while maintaining high-quality coding standards and comprehensive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CI/CD pipelines that enforced code quality and rigorous testing, allowing for consistent deployment of application updates and new features that effectively scaled to meet user demand without compromising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code quality and technical documentation to support team knowledge sharing and future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existing software products, fostering innovation by applying advanced data analysis and predictive modeling techniques to enhance user experience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code integrity and promote continuous improvement within the development process, thereby fostering a culture of collaboration and shared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while ensuring secure data exchange between front-end and back-end systems, using testing frameworks to validate functionality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interactions to capture requirements and translate them into technical specifications, demonstrating strong communication skills and ensuring alignment with business objectives through effective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