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focusing on web and mobile applications. Proven expertise in architecting scalable and secure cloud solutions on Microsoft Azure, guiding engineering teams in implementing cutting-edge software solutions in compliance with regulatory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Azure App Services, Azure Functions, Azure DevOps, Azure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.NET Core,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on Azure Cloud, Azure Table Storage, Entity Framework, NoSQL Databases,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Pipelines, Git,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Architecture, REST APIs, Service-Oriented Architecture, Event-Driven Architecture,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project adhered to industry best practices and provided scalability while meeting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personnel to define technical terms and aligned project outcomes with organizational goals and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CI/CD pipelines, fostering a culture of continuous improvement and enhancing team performance on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reusable architecture patterns and created technical documentation that served as a guide to best practices for future project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systems to enhance monitoring capabilities, enabling proactive identification and resolution of performance bottlenecks and issues within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w:t>
      </w:r>
      <w:r w:rsidRPr="00745DD3">
        <w:rPr>
          <w:rFonts w:ascii="Roboto Light" w:eastAsia="Roboto Light" w:hAnsi="Roboto Light" w:cs="Roboto Light"/>
          <w:b/>
          <w:bCs/>
          <w:color w:val="404040" w:themeColor="text1" w:themeTint="BF"/>
          <w:sz w:val="20"/>
          <w:szCs w:val="20"/>
        </w:rPr>
        <w:t xml:space="preserve">technical 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engineering teams to foster an understanding of components utilized in projects and the overall microservices architecture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established standards and regulations while managing sensitive data within our platform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crafting and executing cloud migration strategies that reduced operational costs, increased deployment speeds, and enhanced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focused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competency in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for better collaboration and workflow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in the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the company’s technology roadmap and aligning with future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within cloud applications, ensuring adherence to compliance requirements that protected user information and adhered to organizational policies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scalable solutions utilizing </w:t>
      </w:r>
      <w:r w:rsidRPr="00745DD3">
        <w:rPr>
          <w:rFonts w:ascii="Roboto Light" w:eastAsia="Roboto Light" w:hAnsi="Roboto Light" w:cs="Roboto Light"/>
          <w:b/>
          <w:bCs/>
          <w:color w:val="404040" w:themeColor="text1" w:themeTint="BF"/>
          <w:sz w:val="20"/>
          <w:szCs w:val="20"/>
        </w:rPr>
        <w:t xml:space="preserve">microservices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performance and maintainability of applications by breaking them down into modular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gather requirements and translate them into actionable technical specifications while maintaining a focus on end-user satisfaction and outcome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code quality and encouraging adherence to best practices, which significantly improved application performance outcomes in project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initiative to create a library of reusable service components, significantly accelerating future project timelines by reducing redundancy in code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implementing clean architecture principles to maintain high performance and code quality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applications, bringing enhanced functionality and scalability that supported extensive user bases with varying resource needs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implement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between various components and ensuring seamless user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programs, fostering a culture of efficiency where development teams regularly integrated automated testing and delivery practices into their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SQL queries and leveraging caching strategies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updated legacy systems by implementing modern coding practices and transitioning applications to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reducing operational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business logic components for numerous applications while ensuring alignment with industry compliance guidelines, augmenting product reliability in critical governmental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techniques across all applications, ensuring compliance with data regulations and enhancing user trust through transparent and secure data handling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adapting to iterative development processes and ensuring that all team members remained aligned on project timelines and objectives throughout each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experiment with containerized applications which led to increased flexibility in deployments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initiatives to validate the functionalities of developed systems against business requirements while identifying areas for improvement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manuals and documentation for new technologies adopted within projects, ensuring team members could quickly get up to speed with changes to workflows and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