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over 11 years in software development, specializing in web and mobile applications. Proficient in TypeScript, React, and GraphQL, focusing on building robust solutions for complex animation data processing and file parsing.</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TypeScript, JavaScript, C++, Rust, Python, Go, Zig, Swift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Redux, Remix, Node.js, Express, GraphQL, REST, gRPC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Tools:</w:t>
      </w:r>
      <w:r w:rsidRPr="00745DD3">
        <w:rPr>
          <w:rFonts w:ascii="Roboto Light" w:eastAsia="Roboto Light" w:hAnsi="Roboto Light" w:cs="Roboto Light"/>
          <w:color w:val="404040" w:themeColor="text1" w:themeTint="BF"/>
          <w:sz w:val="20"/>
          <w:szCs w:val="20"/>
        </w:rPr>
        <w:t xml:space="preserve"> Jest, React Testing Library, Playwright, Mocha, Chai, Cypress, Enzyme, Jasmine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Animation Tools:</w:t>
      </w:r>
      <w:r w:rsidRPr="00745DD3">
        <w:rPr>
          <w:rFonts w:ascii="Roboto Light" w:eastAsia="Roboto Light" w:hAnsi="Roboto Light" w:cs="Roboto Light"/>
          <w:color w:val="404040" w:themeColor="text1" w:themeTint="BF"/>
          <w:sz w:val="20"/>
          <w:szCs w:val="20"/>
        </w:rPr>
        <w:t xml:space="preserve"> Lottie, Adobe After Effects, GSAP, SVG.js, Fabric.js, Three.js, PixiJS, D3.js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Docker, Kubernetes, Git, Bitbucket, JIRA, Slack, Visual Studio Code, Postman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sophisticated systems for parsing and exporting </w:t>
      </w:r>
      <w:r w:rsidRPr="00745DD3">
        <w:rPr>
          <w:rFonts w:ascii="Roboto Light" w:eastAsia="Roboto Light" w:hAnsi="Roboto Light" w:cs="Roboto Light"/>
          <w:b/>
          <w:bCs/>
          <w:color w:val="404040" w:themeColor="text1" w:themeTint="BF"/>
          <w:sz w:val="20"/>
          <w:szCs w:val="20"/>
        </w:rPr>
        <w:t xml:space="preserve">Lottie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animations using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deliver high-fidelity creative solutions efficiently, enhancing workflow across engineering and design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motion designers to understand nuances in </w:t>
      </w:r>
      <w:r w:rsidRPr="00745DD3">
        <w:rPr>
          <w:rFonts w:ascii="Roboto Light" w:eastAsia="Roboto Light" w:hAnsi="Roboto Light" w:cs="Roboto Light"/>
          <w:b/>
          <w:bCs/>
          <w:color w:val="404040" w:themeColor="text1" w:themeTint="BF"/>
          <w:sz w:val="20"/>
          <w:szCs w:val="20"/>
        </w:rPr>
        <w:t xml:space="preserve">animation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translate them into modular and scalable code solutions, thus bridging the gap between design and engineering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Reverse-engineered proprietary file formats through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server integrations, significantly improving data processing and conversion rates for complex animation projects involving multiple APIs and libraries.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algorithms and designed efficient data structures to manage complex animation data seamlessly, which improved application performance and user experience for all graphic animations.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alongside cross-functional teams to ensure the optimal deployment of animations and maintain high standards of </w:t>
      </w:r>
      <w:r w:rsidRPr="00745DD3">
        <w:rPr>
          <w:rFonts w:ascii="Roboto Light" w:eastAsia="Roboto Light" w:hAnsi="Roboto Light" w:cs="Roboto Light"/>
          <w:b/>
          <w:bCs/>
          <w:color w:val="404040" w:themeColor="text1" w:themeTint="BF"/>
          <w:sz w:val="20"/>
          <w:szCs w:val="20"/>
        </w:rPr>
        <w:t xml:space="preserve">code quality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performance optimization, and documentation across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Standardized the development process by creating templates and comprehensive documentation, establishing best practices for building, testing, and deploying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and animation tools.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about emerging </w:t>
      </w:r>
      <w:r w:rsidRPr="00745DD3">
        <w:rPr>
          <w:rFonts w:ascii="Roboto Light" w:eastAsia="Roboto Light" w:hAnsi="Roboto Light" w:cs="Roboto Light"/>
          <w:b/>
          <w:bCs/>
          <w:color w:val="404040" w:themeColor="text1" w:themeTint="BF"/>
          <w:sz w:val="20"/>
          <w:szCs w:val="20"/>
        </w:rPr>
        <w:t xml:space="preserve">animation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and trends, enhancing system capabilities and fostering innovation within the team, enabling better integration and user presentation.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joint review sessions with peers to discuss design intricacies, iterate on code quality, and incorporate feedback, creating a culture of collaborative excellence in highly technical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observability and monitoring frameworks in production to capture critical data points about </w:t>
      </w:r>
      <w:r w:rsidRPr="00745DD3">
        <w:rPr>
          <w:rFonts w:ascii="Roboto Light" w:eastAsia="Roboto Light" w:hAnsi="Roboto Light" w:cs="Roboto Light"/>
          <w:b/>
          <w:bCs/>
          <w:color w:val="404040" w:themeColor="text1" w:themeTint="BF"/>
          <w:sz w:val="20"/>
          <w:szCs w:val="20"/>
        </w:rPr>
        <w:t xml:space="preserve">Lottie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animation rendering performance, proving essential in troubleshooting and optimizing user experiences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a performance-first mentality by analyzing application bottlenecks, resulting in significant latency reductions and improved responsiveness of animations that cater to complex use cases and audiences.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new integration strategies with </w:t>
      </w:r>
      <w:r w:rsidRPr="00745DD3">
        <w:rPr>
          <w:rFonts w:ascii="Roboto Light" w:eastAsia="Roboto Light" w:hAnsi="Roboto Light" w:cs="Roboto Light"/>
          <w:b/>
          <w:bCs/>
          <w:color w:val="404040" w:themeColor="text1" w:themeTint="BF"/>
          <w:sz w:val="20"/>
          <w:szCs w:val="20"/>
        </w:rPr>
        <w:t xml:space="preserve">Adobe After Effects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animation exports, enhancing compatibility between tools while simplifying the creative workflow for designers and developers alike.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mentorship of junior developers, focusing on enhancing their skills in </w:t>
      </w:r>
      <w:r w:rsidRPr="00745DD3">
        <w:rPr>
          <w:rFonts w:ascii="Roboto Light" w:eastAsia="Roboto Light" w:hAnsi="Roboto Light" w:cs="Roboto Light"/>
          <w:b/>
          <w:bCs/>
          <w:color w:val="404040" w:themeColor="text1" w:themeTint="BF"/>
          <w:sz w:val="20"/>
          <w:szCs w:val="20"/>
        </w:rPr>
        <w:t xml:space="preserve">animation programming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best practices in </w:t>
      </w:r>
      <w:r w:rsidRPr="00745DD3">
        <w:rPr>
          <w:rFonts w:ascii="Roboto Light" w:eastAsia="Roboto Light" w:hAnsi="Roboto Light" w:cs="Roboto Light"/>
          <w:b/>
          <w:bCs/>
          <w:color w:val="404040" w:themeColor="text1" w:themeTint="BF"/>
          <w:sz w:val="20"/>
          <w:szCs w:val="20"/>
        </w:rPr>
        <w:t xml:space="preserve">code optimization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supportive learning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hackathons and innovation days to prototype new tools and techniques that further enhance overall animation processing capabilities and support more flexible integrations with existing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open-source projects involving </w:t>
      </w:r>
      <w:r w:rsidRPr="00745DD3">
        <w:rPr>
          <w:rFonts w:ascii="Roboto Light" w:eastAsia="Roboto Light" w:hAnsi="Roboto Light" w:cs="Roboto Light"/>
          <w:b/>
          <w:bCs/>
          <w:color w:val="404040" w:themeColor="text1" w:themeTint="BF"/>
          <w:sz w:val="20"/>
          <w:szCs w:val="20"/>
        </w:rPr>
        <w:t xml:space="preserve">animation processing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libraries, enabling improved interoperability and features that future-proofed animation-related workflows and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implemented </w:t>
      </w:r>
      <w:r w:rsidRPr="00745DD3">
        <w:rPr>
          <w:rFonts w:ascii="Roboto Light" w:eastAsia="Roboto Light" w:hAnsi="Roboto Light" w:cs="Roboto Light"/>
          <w:b/>
          <w:bCs/>
          <w:color w:val="404040" w:themeColor="text1" w:themeTint="BF"/>
          <w:sz w:val="20"/>
          <w:szCs w:val="20"/>
        </w:rPr>
        <w:t xml:space="preserve">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*-based solutions for storage and processing of animation data, increasing the efficiency of workflow setups and reinforcing scalable development strategies.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efficient algorithms for parsing and rendering animations,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system reliability and robustness while enhancing overall software performance and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graphic design teams to gather requirements for new features, resulting in improved data handling capabilities for multi-layered animations and better synchronization with design tools.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RESTful APIs to facilitate interaction between the frontend and backend systems, ensuring real-time data updates and seamless user experiences in web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industry best practices for optimizing rendering times through advanced </w:t>
      </w:r>
      <w:r w:rsidRPr="00745DD3">
        <w:rPr>
          <w:rFonts w:ascii="Roboto Light" w:eastAsia="Roboto Light" w:hAnsi="Roboto Light" w:cs="Roboto Light"/>
          <w:b/>
          <w:bCs/>
          <w:color w:val="404040" w:themeColor="text1" w:themeTint="BF"/>
          <w:sz w:val="20"/>
          <w:szCs w:val="20"/>
        </w:rPr>
        <w:t xml:space="preserve">data structures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interaction timelines in deployed applications and significantly impacting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peer assessments, driving continuous process improvement and sharing knowledge across teams to uplift overall project standards and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 Testing Library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developing unit and integration tests, ensuring functional accuracy in new code implementations and safeguarding against regressions in existing functionalities.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agile development processes, contributing to sprint planning and retrospectives, ensuring that team objectives align with client needs and deliverables are met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A/B testing for user interfaces and animations, leveraging </w:t>
      </w:r>
      <w:r w:rsidRPr="00745DD3">
        <w:rPr>
          <w:rFonts w:ascii="Roboto Light" w:eastAsia="Roboto Light" w:hAnsi="Roboto Light" w:cs="Roboto Light"/>
          <w:b/>
          <w:bCs/>
          <w:color w:val="404040" w:themeColor="text1" w:themeTint="BF"/>
          <w:sz w:val="20"/>
          <w:szCs w:val="20"/>
        </w:rPr>
        <w:t xml:space="preserve">analytics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gather data-driven insights, influencing design choices and software enhancements across applications to maximize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Git for version control, streamlining collaborations, and enhancing code integration processes through advanced branching strategies, resulting in improved team productivity and reduced merge conflicts.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and training to junior developers by conducting workshops focusing on </w:t>
      </w:r>
      <w:r w:rsidRPr="00745DD3">
        <w:rPr>
          <w:rFonts w:ascii="Roboto Light" w:eastAsia="Roboto Light" w:hAnsi="Roboto Light" w:cs="Roboto Light"/>
          <w:b/>
          <w:bCs/>
          <w:color w:val="404040" w:themeColor="text1" w:themeTint="BF"/>
          <w:sz w:val="20"/>
          <w:szCs w:val="20"/>
        </w:rPr>
        <w:t xml:space="preserve">animation engine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and practical applications, sharing experiences that inspired innovation in animated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large-scale projects involving comprehensive system integrations, facilitating cross-functional collaborations that streamlined delivery processes and ensured alignment on project objectives that met client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troubleshooting initiatives for performance issues related to rendering engines, diagnosing problems, and implementing solutions that improved the efficiency and quality of graphics.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