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expertise in Magento, PHP, and collaborative product development. Excels in delivering scalable eCommerce solutions and leading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Magento 2.x, Laravel, Symfony, Vue.js, React, Bootstrap,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Travis CI,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Ansible, Terraform, Nginx, Apache, Fabric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using </w:t>
      </w:r>
      <w:r w:rsidRPr="00745DD3">
        <w:rPr>
          <w:rFonts w:ascii="Roboto Light" w:eastAsia="Roboto Light" w:hAnsi="Roboto Light" w:cs="Roboto Light"/>
          <w:b/>
          <w:bCs/>
          <w:color w:val="404040" w:themeColor="text1" w:themeTint="BF"/>
          <w:sz w:val="20"/>
          <w:szCs w:val="20"/>
        </w:rPr>
        <w:t xml:space="preserve">Magento 2.x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experience through optimized coding practices and architectural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ensuring seamless integration of new features and enhancements while collaborating closely with QA, UX, and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Magento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object-oriented programming principles, and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contributed to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promoting clarity and coherence across development teams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participated in quality assurance processes to uphold high software quality standards, driving accountability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seamless deployment processes, ensuring operational stability and effective monitoring of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protocols and participated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setting benchmarks that aligned with industry standards for software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planning discussions to explore microservice solutions, influencing long-term modernization strategies that leveraged cloud platform capabilities and advanced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enhancing API response times and optimizing client-server interactions, thereby improving developer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stayed updated on emerging software trends and best practices, integrating new technologies that align with organizational goals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international teams, demonstrating adaptability in communication and collaboration, essential for successfully driving projects to completion across multiple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sessions and workshops on accessibility best practices and technologies, ensuring product inclusivity and compliance with established standards.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and meetups to gather insights and trends that inform development practices and products, aligning engineering efforts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integrate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frontend interactions in existing systems, providing a modern user experience that attracted positive feedback from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practices to optimize cycles of deployment, leading to more efficient release management processes that significantly reduced bottlenecks and improved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developing client-side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launch of multiple enterprise-level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prioritize feature development, advocating for user-centric solutions, which significantly enhanced the user experience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testing and debugging, ensuring high standards of software quality and performance through thorough analysis and proactive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effectively, promoting transparency and accountability which improved team dynamics and project execution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testing frameworks for continuous integration processes, which significantly raised overall code quality and minimized software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migrating legacy systems to </w:t>
      </w:r>
      <w:r w:rsidRPr="00745DD3">
        <w:rPr>
          <w:rFonts w:ascii="Roboto Light" w:eastAsia="Roboto Light" w:hAnsi="Roboto Light" w:cs="Roboto Light"/>
          <w:b/>
          <w:bCs/>
          <w:color w:val="404040" w:themeColor="text1" w:themeTint="BF"/>
          <w:sz w:val="20"/>
          <w:szCs w:val="20"/>
        </w:rPr>
        <w:t xml:space="preserve">modern PHP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maintainability while reducing technical debt and legacy code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best practices for team members, encouraging skill development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documentation standards for APIs and services, ensuring developers could navigate integration processes efficiently and with minimal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feedback to gather insights that informed the product roadmap, ensuring alignment with business needs and fostering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cohesion through effective communication and collaboration, ensuring that all stakeholders were aligned with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assessing current solutions against industry standards, paving the way for future improvements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project documentation, ensuring all technical specifications were clear and accessible for current and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