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building responsive web and mobile applications. Proficient in leveraging cutting-edge technologies to improve user experience and deliver best-in-class products. Adept at collaborating with cross-functional teams to enhance frontend architecture and implementing scalable components for high-traffic applications, with a keen knowledge of industry trends.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HTML, CSS, JavaScript, React, React Native, GraphQL, Redux,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Node.js, Express.js, Webpack, Babel, Sass, Styled Components, Next.js,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Optimization:</w:t>
      </w:r>
      <w:r w:rsidRPr="00745DD3">
        <w:rPr>
          <w:rFonts w:ascii="Roboto Light" w:eastAsia="Roboto Light" w:hAnsi="Roboto Light" w:cs="Roboto Light"/>
          <w:color w:val="404040" w:themeColor="text1" w:themeTint="BF"/>
          <w:sz w:val="20"/>
          <w:szCs w:val="20"/>
        </w:rPr>
        <w:t xml:space="preserve"> Performance Tuning, Web Accessibility, SEO Best Practices, Responsive Design, Cross-Browser Compatibility, Security Best Practices, Progressive Web Apps, API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Kanban, Test-Driven Development, Continuous Integration, Version Control (Git), Code Review, Pair Programming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Slack, Trello, Asana, Microsoft Teams, Figma, Adobe XD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responsive 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experience across various devices while maintaining adherence to industry best standards and guidelines for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improve user experience through iterative design processes, gaining insights and feedback from stakeholders to build effective, engaging interfaces that exceed end-user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w:t>
      </w:r>
      <w:r w:rsidRPr="00745DD3">
        <w:rPr>
          <w:rFonts w:ascii="Roboto Light" w:eastAsia="Roboto Light" w:hAnsi="Roboto Light" w:cs="Roboto Light"/>
          <w:b/>
          <w:bCs/>
          <w:color w:val="404040" w:themeColor="text1" w:themeTint="BF"/>
          <w:sz w:val="20"/>
          <w:szCs w:val="20"/>
        </w:rPr>
        <w:t xml:space="preserve">frontend 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leveraging technologies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optimizing the performance of web applications and ensuring significant enhancements in load times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joint code reviews and pair programming sessions, fostering a mentoring environment that enhanced team communication and shared knowledge regarding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the build process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streamlining workflows and improving the efficiency of the development process for continuous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documentation of architecture and design decisions, providing a resource for future development efforts and fostering a culture of transparency and collaboration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 meetings, to enhance team workflows, optimize delivery timelines, and cultivate an environment of continuous improvement and shared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rapidly evolving the </w:t>
      </w:r>
      <w:r w:rsidRPr="00745DD3">
        <w:rPr>
          <w:rFonts w:ascii="Roboto Light" w:eastAsia="Roboto Light" w:hAnsi="Roboto Light" w:cs="Roboto Light"/>
          <w:b/>
          <w:bCs/>
          <w:color w:val="404040" w:themeColor="text1" w:themeTint="BF"/>
          <w:sz w:val="20"/>
          <w:szCs w:val="20"/>
        </w:rPr>
        <w:t xml:space="preserve">frontend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it aligns with business goals and user needs, while remaining adaptable to the quickly changing technologies within the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functionality in applications, thereby improving overall usability and providing users with key features that enhance productivity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sessions to gather insights about interface design and functionality, iteratively improving the product based on actual user behavior and feedback aimed at boosting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adopt modern technologies, keeping the technology stack up-to-date, and ensuring the team is well-versed with emerging trends relevant to </w:t>
      </w: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and facilitated professional development through regular knowledge-sharing sessions, significantly improving team expertise in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application performance metrics, identifying bottlenecks and back-end processes to create a fully enriching and cohesive application experience across different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code quality by employing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enhancing reliability and reducing bug occurrences in production environments while ensuring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Bridged communication between engineering and product teams, cultivating a sense of shared responsibility towards delivering superior product experiences that drive business results.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delivery of high-quality code with a focus on responsive design and optimal performance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implementing a modular </w:t>
      </w:r>
      <w:r w:rsidRPr="00745DD3">
        <w:rPr>
          <w:rFonts w:ascii="Roboto Light" w:eastAsia="Roboto Light" w:hAnsi="Roboto Light" w:cs="Roboto Light"/>
          <w:b/>
          <w:bCs/>
          <w:color w:val="404040" w:themeColor="text1" w:themeTint="BF"/>
          <w:sz w:val="20"/>
          <w:szCs w:val="20"/>
        </w:rPr>
        <w:t xml:space="preserve">frontend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reusability, and maintainability while facilitating the swift onboarding of new team members to various components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tested, and refined existing applications through cross-compatibility assessments across various browsers and devices, resulting in improved accessibility and user experience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methodologies to streamline team processes, facilitating better synchronization of tasks, reducing deployment times, and increasing satisfaction and output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dynamic interfaces for client-side applications, leveraging state management principles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fluid user interactions and fast data handling while integrating visual data representations.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production deployment and monitoring of applications, collaborating closely with the back-end team to ensure seamless data communication and adherence to project requirements and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management, establishing a robust branching strategy to allow for multiple development workflows and significantly reducing conflicts during the merge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an internal reusable component library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development speed across teams and ensuring consistency in design and user interactions while also fostering a sense of brand identity.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workshops and training programs to enhance team skills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a strong culture of development and knowledge-sharing that led to improved coding practices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Collected user feedback through rigorous testing phases to iterate on product designs, creating an agile environment where changes could be swiftly integrated into existing applications, driving enhancements to user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align features and updates with business objectives, ensuring the development cycle remained focused on business value and positive user outcomes while maintaining agility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that outlined key architectural decisions, coding standards, and onboarding guidelines designed to facilitate knowledge transfer and best practices across engineering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