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specializing in web and mobile applications. Proven track record in leveraging technologies like Python, WebRTC, and microservices to enhance user experiences in AI-driven environments. Adept at addressing ambiguous challenges with innovative solutions in high-paced settings while maintaining a strong focus on software architecture and reliability across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Express.js, WebRTC, Socket.IO,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Postman, Swagger, CI/CD,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Concepts:</w:t>
      </w:r>
      <w:r w:rsidRPr="00745DD3">
        <w:rPr>
          <w:rFonts w:ascii="Roboto Light" w:eastAsia="Roboto Light" w:hAnsi="Roboto Light" w:cs="Roboto Light"/>
          <w:color w:val="404040" w:themeColor="text1" w:themeTint="BF"/>
          <w:sz w:val="20"/>
          <w:szCs w:val="20"/>
        </w:rPr>
        <w:t xml:space="preserve"> Microservices, Serverless, RESTful APIs, GraphQL, IPC, Async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multimodal real-time conversational products, enhancing user interaction through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improvement of system reliability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multilingual support feature, utilizing advanced language processing techniques to ensure seamless communication within a single conversation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utterance optimization strategies that significantly improved the responsiveness of conversational agents, ensuring minimal latency in user interactions during high-demand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sophisticated AI models into the Conversational Video Interface, leveraging research insights to advance product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processes that bolstered the codebase integrity across multiple platforms, maintaining a stable environment for continuous product delivery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real-time communication standards through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an enhanced video streaming experience in alignment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comprehensive documentation and training materials for new team members, ensuring knowledge transfer and ongoing mentorship within the engineering team to foster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that promoted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contributing to the development of a robust, client-oriented product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optimization strategies for memory management and process communication, reducing overhead and elevating system performance significantly under peak usage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quantitative assessments of feature usage metrics to validate efficacy and user satisfaction, guiding future development priorities and feature enhancements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shaping product roadmap discussions, demonstrating a profound understanding of user requirements and experience design that directly influenced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team's agile processes through effective sprint planning and retrospectives, helping to establish clear goals and iterative improvements while fostering a culture of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techniques in user feedback collection, designing structured data analysis methodologies to extract meaningful insights for enhancing user experience and product alignment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inter-process communication protocols to facilitate swift data and command exchange among system components, ensuring minimal latency and high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meetings with stakeholders, translating technical complexity into clear language that shaped project scope and expectations, driving alignment among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various scalable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alongside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performance of key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integration of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database queries for improved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user-centric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engaging web experiences that elevated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practices to automate deployments and streamline workflows, which increased the efficiency of the development process and minimized time lost in environment setups and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sessions with product managers to ensure alignment between technical capabilities and business objectives, refining project scopes for improved clarity and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regression testing on new releases, ensuring compatibility across platforms and identifying potential issues before deployments, significantly reducing post-deployment defect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developing crucial RESTful APIs for internal and external project needs, facilitating interactions between diverse system components and optimizing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shift towards usage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consistent application environments and reducing discrepancies between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which yielded innovative POC (proof of concept) projects, fostering creativity and collaboration while pushing the envelope on new 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coding practices, promoting a sustainable growth trajectory for the engineering team and enhancing overall team performance in the long run.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refined legacy systems to contemporary standards, involving significant refactoring and upgrade tasks that profoundly improved maintainability and scalability while minimizing the risk of obsolescence.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communication between developers and stakeholders, ensuring transparency concerning project status, challenges faced, and facilitating swift decision-making when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