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developer with 11 years of experience in software development, specializing in web and mobile applications. Proven expertise in React, TypeScript, Java, and AWS. Highly skilled in software architecture leadership and development of high-scale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JavaScript, HTML5, CSS3, Redux,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Java, Spring Boot, Node.js, Express.js, PostgreSQL, MongoDB,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Jenkins, Terraform,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Mockito, Selenium, Jest,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Code, IntelliJ IDEA,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development of cloud-based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high-quality user experiences for thousands of users across North America.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full-stack technologies, enhancing team competency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quality and accelerated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deep expertise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scalable and secure cloud solutions, facilitating the deployment of containerized applications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identifying technical debt and proposing strategic enhancements to system architecture, promoting longevity and maintainability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design, and engineering, to align technical implementations with business goals, maximizing user satisfaction and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design discussions, fostering a culture of excellence and maintaining high engineering standards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the complete software development lifecycle from requirements gathering to support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project direction and technology choice by evaluating and integrating advanced tools and practices, thus uplifting the engineering capabilities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facilitating sprint planning, daily stand-ups, and retrospectives, promoting transparency and efficiency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data handling solutions, optimizing database interactions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robust backend services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new features, enhancing existing services, and resolving defects to maintain overall technical health and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to improve rapid delivery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high-scale SaaS platform development with an emphasis on customer-facing solutions, leveraging modern development practices to enhance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industry trends and emerging technologies, recommending innovations and adjustments to improve team practices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empowering team members through support and guidance in both technical and professional growth pathways.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advanced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 balance between complex logic and user simplicity through intuitive UI/UX.</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legacy systems including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reliability by identifying potential improvement areas and refactoring outdated components for modern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concepts into high-quality prototypes and production-ready applications, emphasizing a user-centric approach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correctness and reliability of back-end services and maintaining a high standard of code quality through comprehensive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and brainstorming meetings to align upcoming projects with strategic goals, ensuring development efforts directly support the company's mission and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shift in engineering practices towards Agile methodologies, enhancing team productivity and fostering better communication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soft skills to foster a mentoring relationship with junior colleagues, supporting their technical growth and knowledge acquisition across various frameworks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monitoring and tuning of applications to ensure optimal user experience, leveraging tools to identify bottlenecks and improve processes across the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the maintenance and enhancement of company-wide software solutions, supporting both internal operations and customer-facing products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code within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executing strategies for version control and branching to streamline collaboration on shared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technical specifications to support ongoing development efforts, ensuring clarity and continuity in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implement</w:t>
      </w:r>
      <w:r w:rsidRPr="00745DD3">
        <w:rPr>
          <w:rFonts w:ascii="Roboto Light" w:eastAsia="Roboto Light" w:hAnsi="Roboto Light" w:cs="Roboto Light"/>
          <w:b/>
          <w:bCs/>
          <w:color w:val="404040" w:themeColor="text1" w:themeTint="BF"/>
          <w:sz w:val="20"/>
          <w:szCs w:val="20"/>
        </w:rPr>
        <w:t xml:space="preserve">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ensuring automated testing and rapid deployment processes aligned with best practices and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